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_GBK" w:hAnsi="方正小标宋_GBK" w:eastAsia="方正小标宋_GBK" w:cs="方正小标宋_GBK"/>
          <w:b w:val="0"/>
          <w:bCs/>
          <w:color w:val="auto"/>
          <w:sz w:val="44"/>
          <w:szCs w:val="44"/>
          <w:highlight w:val="none"/>
          <w:u w:val="none"/>
          <w:lang w:val="en-US" w:eastAsia="zh-CN"/>
        </w:rPr>
      </w:pPr>
      <w:bookmarkStart w:id="0" w:name="_Toc31980_WPSOffice_Level1"/>
      <w:bookmarkStart w:id="1" w:name="_Toc24240_WPSOffice_Level1"/>
      <w:bookmarkStart w:id="2" w:name="_Toc11037_WPSOffice_Level1"/>
      <w:bookmarkStart w:id="3" w:name="_Toc9250_WPSOffice_Level1"/>
      <w:bookmarkStart w:id="4" w:name="_Toc27291_WPSOffice_Level1"/>
      <w:bookmarkStart w:id="5" w:name="OLE_LINK9"/>
      <w:bookmarkStart w:id="6" w:name="OLE_LINK1"/>
      <w:r>
        <w:rPr>
          <w:rFonts w:hint="eastAsia" w:ascii="方正小标宋_GBK" w:hAnsi="方正小标宋_GBK" w:eastAsia="方正小标宋_GBK" w:cs="方正小标宋_GBK"/>
          <w:b w:val="0"/>
          <w:bCs/>
          <w:color w:val="auto"/>
          <w:sz w:val="44"/>
          <w:szCs w:val="44"/>
          <w:highlight w:val="none"/>
          <w:u w:val="none"/>
          <w:lang w:val="en-US" w:eastAsia="zh-CN"/>
        </w:rPr>
        <w:t>重庆市农业投资集团有限公司审计服务</w:t>
      </w:r>
    </w:p>
    <w:p>
      <w:pPr>
        <w:pStyle w:val="4"/>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lang w:val="en-US" w:eastAsia="zh-CN"/>
        </w:rPr>
        <w:t>采购说明书</w:t>
      </w:r>
    </w:p>
    <w:p>
      <w:pPr>
        <w:pStyle w:val="5"/>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val="en-US" w:eastAsia="zh-CN"/>
        </w:rPr>
        <w:t>各单位：</w:t>
      </w:r>
    </w:p>
    <w:p>
      <w:pPr>
        <w:pStyle w:val="11"/>
        <w:snapToGrid w:val="0"/>
        <w:spacing w:line="360" w:lineRule="auto"/>
        <w:ind w:left="0" w:leftChars="0"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采购人为重庆市农业投资集团有限公司(以下简称“市农投集团”或“采购人”</w:t>
      </w:r>
      <w:r>
        <w:rPr>
          <w:rFonts w:hint="eastAsia" w:ascii="方正仿宋_GBK" w:hAnsi="方正仿宋_GBK" w:eastAsia="方正仿宋_GBK" w:cs="方正仿宋_GBK"/>
          <w:snapToGrid w:val="0"/>
          <w:color w:val="auto"/>
          <w:kern w:val="0"/>
          <w:sz w:val="32"/>
          <w:szCs w:val="32"/>
          <w:highlight w:val="none"/>
          <w:u w:val="none"/>
          <w:lang w:bidi="en-US"/>
        </w:rPr>
        <w:t>），</w:t>
      </w: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拟对</w:t>
      </w:r>
      <w:bookmarkStart w:id="7" w:name="OLE_LINK12"/>
      <w:bookmarkStart w:id="8" w:name="OLE_LINK16"/>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重庆农投良食品集团有限公司</w:t>
      </w:r>
      <w:bookmarkEnd w:id="7"/>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（以下简称“良品公司”）原法定代表人开展任期经济责任审计</w:t>
      </w:r>
      <w:bookmarkEnd w:id="8"/>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w:t>
      </w:r>
      <w:r>
        <w:rPr>
          <w:rFonts w:hint="eastAsia" w:ascii="方正仿宋_GBK" w:hAnsi="方正仿宋_GBK" w:eastAsia="方正仿宋_GBK" w:cs="方正仿宋_GBK"/>
          <w:snapToGrid w:val="0"/>
          <w:color w:val="auto"/>
          <w:kern w:val="0"/>
          <w:sz w:val="32"/>
          <w:szCs w:val="32"/>
          <w:highlight w:val="none"/>
          <w:u w:val="none"/>
          <w:lang w:bidi="en-US"/>
        </w:rPr>
        <w:t>项目已具备</w:t>
      </w:r>
      <w:r>
        <w:rPr>
          <w:rFonts w:hint="eastAsia" w:ascii="方正仿宋_GBK" w:hAnsi="方正仿宋_GBK" w:eastAsia="方正仿宋_GBK" w:cs="方正仿宋_GBK"/>
          <w:snapToGrid w:val="0"/>
          <w:color w:val="auto"/>
          <w:kern w:val="0"/>
          <w:sz w:val="32"/>
          <w:szCs w:val="32"/>
          <w:highlight w:val="none"/>
          <w:u w:val="none"/>
          <w:lang w:val="en-US" w:eastAsia="zh-CN" w:bidi="en-US"/>
        </w:rPr>
        <w:t>相关</w:t>
      </w:r>
      <w:r>
        <w:rPr>
          <w:rFonts w:hint="eastAsia" w:ascii="方正仿宋_GBK" w:hAnsi="方正仿宋_GBK" w:eastAsia="方正仿宋_GBK" w:cs="方正仿宋_GBK"/>
          <w:snapToGrid w:val="0"/>
          <w:color w:val="auto"/>
          <w:kern w:val="0"/>
          <w:sz w:val="32"/>
          <w:szCs w:val="32"/>
          <w:highlight w:val="none"/>
          <w:u w:val="none"/>
          <w:lang w:bidi="en-US"/>
        </w:rPr>
        <w:t>条件</w:t>
      </w:r>
      <w:r>
        <w:rPr>
          <w:rFonts w:hint="eastAsia" w:ascii="方正仿宋_GBK" w:hAnsi="方正仿宋_GBK" w:eastAsia="方正仿宋_GBK" w:cs="方正仿宋_GBK"/>
          <w:snapToGrid w:val="0"/>
          <w:color w:val="auto"/>
          <w:kern w:val="0"/>
          <w:sz w:val="32"/>
          <w:szCs w:val="32"/>
          <w:highlight w:val="none"/>
          <w:u w:val="none"/>
          <w:lang w:eastAsia="zh-CN" w:bidi="en-US"/>
        </w:rPr>
        <w:t>，</w:t>
      </w:r>
      <w:r>
        <w:rPr>
          <w:rFonts w:hint="eastAsia" w:ascii="方正仿宋_GBK" w:hAnsi="方正仿宋_GBK" w:eastAsia="方正仿宋_GBK" w:cs="方正仿宋_GBK"/>
          <w:snapToGrid w:val="0"/>
          <w:color w:val="auto"/>
          <w:kern w:val="0"/>
          <w:sz w:val="32"/>
          <w:szCs w:val="32"/>
          <w:highlight w:val="none"/>
          <w:u w:val="none"/>
          <w:lang w:bidi="en-US"/>
        </w:rPr>
        <w:t>欢迎</w:t>
      </w:r>
      <w:r>
        <w:rPr>
          <w:rFonts w:hint="eastAsia" w:ascii="方正仿宋_GBK" w:hAnsi="方正仿宋_GBK" w:eastAsia="方正仿宋_GBK" w:cs="方正仿宋_GBK"/>
          <w:snapToGrid w:val="0"/>
          <w:color w:val="auto"/>
          <w:kern w:val="0"/>
          <w:sz w:val="32"/>
          <w:szCs w:val="32"/>
          <w:highlight w:val="none"/>
          <w:u w:val="none"/>
          <w:lang w:val="en-US" w:eastAsia="zh-CN" w:bidi="en-US"/>
        </w:rPr>
        <w:t>中介机构参与比选</w:t>
      </w:r>
      <w:r>
        <w:rPr>
          <w:rFonts w:hint="eastAsia" w:ascii="方正仿宋_GBK" w:hAnsi="方正仿宋_GBK" w:eastAsia="方正仿宋_GBK" w:cs="方正仿宋_GBK"/>
          <w:snapToGrid w:val="0"/>
          <w:color w:val="auto"/>
          <w:kern w:val="0"/>
          <w:sz w:val="32"/>
          <w:szCs w:val="32"/>
          <w:highlight w:val="none"/>
          <w:u w:val="none"/>
          <w:lang w:bidi="en-US"/>
        </w:rPr>
        <w:t>。</w:t>
      </w:r>
    </w:p>
    <w:p>
      <w:pPr>
        <w:pStyle w:val="5"/>
        <w:ind w:firstLine="640" w:firstLineChars="200"/>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t>一、项目概况</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项目名称：良品公司原法定代表人任期经济责任审计</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审计期间：2022.3-2025.8</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审计范围：全级次</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以上审计期间及审计范围，需要时可延伸。</w:t>
      </w:r>
    </w:p>
    <w:p>
      <w:pPr>
        <w:pStyle w:val="5"/>
        <w:numPr>
          <w:ilvl w:val="0"/>
          <w:numId w:val="0"/>
        </w:numPr>
        <w:ind w:firstLine="640" w:firstLineChars="200"/>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val="0"/>
          <w:snapToGrid w:val="0"/>
          <w:color w:val="auto"/>
          <w:kern w:val="0"/>
          <w:sz w:val="32"/>
          <w:szCs w:val="32"/>
          <w:highlight w:val="none"/>
          <w:u w:val="none"/>
          <w:lang w:val="en-US" w:eastAsia="zh-CN" w:bidi="ar-SA"/>
        </w:rPr>
        <w:t>二、投标报价限价</w:t>
      </w:r>
    </w:p>
    <w:p>
      <w:pPr>
        <w:pStyle w:val="5"/>
        <w:numPr>
          <w:ilvl w:val="0"/>
          <w:numId w:val="0"/>
        </w:num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本次委托服务内容的报价最高限价为9万元。</w:t>
      </w:r>
    </w:p>
    <w:p>
      <w:pPr>
        <w:pStyle w:val="5"/>
        <w:numPr>
          <w:ilvl w:val="0"/>
          <w:numId w:val="0"/>
        </w:numPr>
        <w:ind w:firstLine="640" w:firstLineChars="200"/>
        <w:rPr>
          <w:rFonts w:hint="eastAsia" w:ascii="方正黑体_GBK" w:hAnsi="方正黑体_GBK" w:eastAsia="方正黑体_GBK" w:cs="方正黑体_GBK"/>
          <w:b w:val="0"/>
          <w:bCs/>
          <w:color w:val="auto"/>
          <w:sz w:val="32"/>
          <w:szCs w:val="32"/>
          <w:highlight w:val="none"/>
          <w:u w:val="none"/>
        </w:rPr>
      </w:pPr>
      <w:r>
        <w:rPr>
          <w:rFonts w:hint="eastAsia" w:ascii="方正黑体_GBK" w:hAnsi="方正黑体_GBK" w:eastAsia="方正黑体_GBK" w:cs="方正黑体_GBK"/>
          <w:b w:val="0"/>
          <w:bCs/>
          <w:color w:val="auto"/>
          <w:sz w:val="32"/>
          <w:szCs w:val="32"/>
          <w:highlight w:val="none"/>
          <w:u w:val="none"/>
          <w:lang w:val="en-US" w:eastAsia="zh-CN"/>
        </w:rPr>
        <w:t>三、</w:t>
      </w:r>
      <w:r>
        <w:rPr>
          <w:rFonts w:hint="eastAsia" w:ascii="方正黑体_GBK" w:hAnsi="方正黑体_GBK" w:eastAsia="方正黑体_GBK" w:cs="方正黑体_GBK"/>
          <w:b w:val="0"/>
          <w:bCs/>
          <w:color w:val="auto"/>
          <w:sz w:val="32"/>
          <w:szCs w:val="32"/>
          <w:highlight w:val="none"/>
          <w:u w:val="none"/>
        </w:rPr>
        <w:t>资格要求</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（一）投标</w:t>
      </w:r>
      <w:r>
        <w:rPr>
          <w:rFonts w:hint="eastAsia" w:ascii="方正仿宋_GBK" w:hAnsi="方正仿宋_GBK" w:eastAsia="方正仿宋_GBK" w:cs="方正仿宋_GBK"/>
          <w:snapToGrid w:val="0"/>
          <w:color w:val="auto"/>
          <w:kern w:val="0"/>
          <w:sz w:val="32"/>
          <w:szCs w:val="32"/>
          <w:highlight w:val="none"/>
          <w:u w:val="none"/>
        </w:rPr>
        <w:t>人应具备下列条件</w:t>
      </w:r>
      <w:r>
        <w:rPr>
          <w:rFonts w:hint="eastAsia" w:ascii="方正仿宋_GBK" w:hAnsi="方正仿宋_GBK" w:eastAsia="方正仿宋_GBK" w:cs="方正仿宋_GBK"/>
          <w:color w:val="auto"/>
          <w:kern w:val="0"/>
          <w:sz w:val="32"/>
          <w:szCs w:val="32"/>
          <w:highlight w:val="none"/>
          <w:u w:val="none"/>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bookmarkStart w:id="9" w:name="OLE_LINK2"/>
      <w:r>
        <w:rPr>
          <w:rFonts w:hint="eastAsia" w:ascii="方正仿宋_GBK" w:hAnsi="方正仿宋_GBK" w:eastAsia="方正仿宋_GBK" w:cs="方正仿宋_GBK"/>
          <w:snapToGrid w:val="0"/>
          <w:color w:val="auto"/>
          <w:kern w:val="0"/>
          <w:sz w:val="32"/>
          <w:szCs w:val="32"/>
          <w:highlight w:val="none"/>
          <w:u w:val="none"/>
          <w:lang w:val="en-US" w:eastAsia="zh-CN"/>
        </w:rPr>
        <w:t>1.投标人是在中华人民共和国境内合法注册，且经营正常的独立法人或其他组织，分公司进行投标时须取得总公司授权。</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提供营业执照复印件并加盖公章，分公司参加投标的还需提供总公司授权委托书（格式自拟）</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具有财政部门颁发的“会计师事务所执业证书”</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提供执业证书复印件并加盖公章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3.投标人近3年（2023年3月1日至</w:t>
      </w:r>
      <w:bookmarkStart w:id="10" w:name="OLE_LINK5"/>
      <w:r>
        <w:rPr>
          <w:rFonts w:hint="eastAsia" w:ascii="方正仿宋_GBK" w:hAnsi="方正仿宋_GBK" w:eastAsia="方正仿宋_GBK" w:cs="方正仿宋_GBK"/>
          <w:snapToGrid w:val="0"/>
          <w:color w:val="auto"/>
          <w:kern w:val="0"/>
          <w:sz w:val="32"/>
          <w:szCs w:val="32"/>
          <w:highlight w:val="none"/>
          <w:u w:val="none"/>
          <w:lang w:val="en-US" w:eastAsia="zh-CN"/>
        </w:rPr>
        <w:t>2026年2月28日</w:t>
      </w:r>
      <w:bookmarkEnd w:id="10"/>
      <w:r>
        <w:rPr>
          <w:rFonts w:hint="eastAsia" w:ascii="方正仿宋_GBK" w:hAnsi="方正仿宋_GBK" w:eastAsia="方正仿宋_GBK" w:cs="方正仿宋_GBK"/>
          <w:snapToGrid w:val="0"/>
          <w:color w:val="auto"/>
          <w:kern w:val="0"/>
          <w:sz w:val="32"/>
          <w:szCs w:val="32"/>
          <w:highlight w:val="none"/>
          <w:u w:val="none"/>
          <w:lang w:val="en-US" w:eastAsia="zh-CN"/>
        </w:rPr>
        <w:t>）内没有因违法违规执业受到行政主管部门或其他监管部门的行政处罚。</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（自行承诺并加盖公章）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4.投标人近5年（2021年3月1日至2026年2月28日）未参与过被审计单位的年度财务决算审计工作。</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（自行承诺并加盖公章）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5.投标人以及项目组所有成员与被审计单位不存在利益关系。</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（自行证明并加盖公章）</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6.需提供3个（含）及以上近3年</w:t>
      </w:r>
      <w:bookmarkStart w:id="11" w:name="OLE_LINK7"/>
      <w:r>
        <w:rPr>
          <w:rFonts w:hint="eastAsia" w:ascii="方正仿宋_GBK" w:hAnsi="方正仿宋_GBK" w:eastAsia="方正仿宋_GBK" w:cs="方正仿宋_GBK"/>
          <w:snapToGrid w:val="0"/>
          <w:color w:val="auto"/>
          <w:kern w:val="0"/>
          <w:sz w:val="32"/>
          <w:szCs w:val="32"/>
          <w:highlight w:val="none"/>
          <w:u w:val="none"/>
          <w:lang w:val="en-US" w:eastAsia="zh-CN"/>
        </w:rPr>
        <w:t>（2023年3月1日至2026年2月28日）</w:t>
      </w:r>
      <w:bookmarkEnd w:id="11"/>
      <w:r>
        <w:rPr>
          <w:rFonts w:hint="eastAsia" w:ascii="方正仿宋_GBK" w:hAnsi="方正仿宋_GBK" w:eastAsia="方正仿宋_GBK" w:cs="方正仿宋_GBK"/>
          <w:snapToGrid w:val="0"/>
          <w:color w:val="auto"/>
          <w:kern w:val="0"/>
          <w:sz w:val="32"/>
          <w:szCs w:val="32"/>
          <w:highlight w:val="none"/>
          <w:u w:val="none"/>
          <w:lang w:val="en-US" w:eastAsia="zh-CN"/>
        </w:rPr>
        <w:t>开展的国企经济责任审计业务资料证明，</w:t>
      </w:r>
      <w:bookmarkStart w:id="12" w:name="OLE_LINK6"/>
      <w:r>
        <w:rPr>
          <w:rFonts w:hint="eastAsia" w:ascii="方正仿宋_GBK" w:hAnsi="方正仿宋_GBK" w:eastAsia="方正仿宋_GBK" w:cs="方正仿宋_GBK"/>
          <w:snapToGrid w:val="0"/>
          <w:color w:val="auto"/>
          <w:kern w:val="0"/>
          <w:sz w:val="32"/>
          <w:szCs w:val="32"/>
          <w:highlight w:val="none"/>
          <w:u w:val="none"/>
          <w:lang w:val="en-US" w:eastAsia="zh-CN"/>
        </w:rPr>
        <w:t>且单个项目合同金额应不低于本次投标项目最高限价的70%</w:t>
      </w:r>
      <w:bookmarkEnd w:id="12"/>
      <w:r>
        <w:rPr>
          <w:rFonts w:hint="eastAsia" w:ascii="方正仿宋_GBK" w:hAnsi="方正仿宋_GBK" w:eastAsia="方正仿宋_GBK" w:cs="方正仿宋_GBK"/>
          <w:snapToGrid w:val="0"/>
          <w:color w:val="auto"/>
          <w:kern w:val="0"/>
          <w:sz w:val="32"/>
          <w:szCs w:val="32"/>
          <w:highlight w:val="none"/>
          <w:u w:val="none"/>
          <w:lang w:val="en-US"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（提供合同及报告的关键页复印件并加盖公章；近3年指审计报告落款时间。）</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7.</w:t>
      </w:r>
      <w:r>
        <w:rPr>
          <w:rFonts w:hint="eastAsia" w:ascii="方正仿宋_GBK" w:hAnsi="方正仿宋_GBK" w:eastAsia="方正仿宋_GBK" w:cs="方正仿宋_GBK"/>
          <w:snapToGrid w:val="0"/>
          <w:color w:val="auto"/>
          <w:kern w:val="0"/>
          <w:sz w:val="32"/>
          <w:szCs w:val="32"/>
          <w:highlight w:val="none"/>
          <w:u w:val="none"/>
          <w:lang w:eastAsia="zh-CN"/>
        </w:rPr>
        <w:t>投标人</w:t>
      </w:r>
      <w:r>
        <w:rPr>
          <w:rFonts w:hint="eastAsia" w:ascii="方正仿宋_GBK" w:hAnsi="方正仿宋_GBK" w:eastAsia="方正仿宋_GBK" w:cs="方正仿宋_GBK"/>
          <w:snapToGrid w:val="0"/>
          <w:color w:val="auto"/>
          <w:kern w:val="0"/>
          <w:sz w:val="32"/>
          <w:szCs w:val="32"/>
          <w:highlight w:val="none"/>
          <w:u w:val="none"/>
        </w:rPr>
        <w:t>能够为审计项目配备优质服务团队，具备履行合同所必需的能力</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项目负责人及主审均需为执业注册会计师，具备5年（含）以上注会执业经验，且在投标人单位工作3年</w:t>
      </w:r>
      <w:bookmarkStart w:id="13" w:name="OLE_LINK4"/>
      <w:r>
        <w:rPr>
          <w:rFonts w:hint="eastAsia" w:ascii="方正仿宋_GBK" w:hAnsi="方正仿宋_GBK" w:eastAsia="方正仿宋_GBK" w:cs="方正仿宋_GBK"/>
          <w:snapToGrid w:val="0"/>
          <w:color w:val="auto"/>
          <w:kern w:val="0"/>
          <w:sz w:val="32"/>
          <w:szCs w:val="32"/>
          <w:highlight w:val="none"/>
          <w:u w:val="none"/>
          <w:lang w:val="en-US" w:eastAsia="zh-CN"/>
        </w:rPr>
        <w:t>（含）</w:t>
      </w:r>
      <w:bookmarkEnd w:id="13"/>
      <w:r>
        <w:rPr>
          <w:rFonts w:hint="eastAsia" w:ascii="方正仿宋_GBK" w:hAnsi="方正仿宋_GBK" w:eastAsia="方正仿宋_GBK" w:cs="方正仿宋_GBK"/>
          <w:snapToGrid w:val="0"/>
          <w:color w:val="auto"/>
          <w:kern w:val="0"/>
          <w:sz w:val="32"/>
          <w:szCs w:val="32"/>
          <w:highlight w:val="none"/>
          <w:u w:val="none"/>
          <w:lang w:val="en-US" w:eastAsia="zh-CN"/>
        </w:rPr>
        <w:t>以上。</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提供注册会计师资格证书复印件、执业经验证明、投标人为项目负责人及主审缴纳3年（含）以上社保证明，</w:t>
      </w:r>
      <w:r>
        <w:rPr>
          <w:rFonts w:hint="eastAsia" w:ascii="方正仿宋_GBK" w:hAnsi="方正仿宋_GBK" w:eastAsia="方正仿宋_GBK" w:cs="方正仿宋_GBK"/>
          <w:snapToGrid w:val="0"/>
          <w:color w:val="auto"/>
          <w:kern w:val="0"/>
          <w:sz w:val="32"/>
          <w:szCs w:val="32"/>
          <w:highlight w:val="none"/>
          <w:u w:val="none"/>
        </w:rPr>
        <w:t>均</w:t>
      </w:r>
      <w:r>
        <w:rPr>
          <w:rFonts w:hint="eastAsia" w:ascii="方正仿宋_GBK" w:hAnsi="方正仿宋_GBK" w:eastAsia="方正仿宋_GBK" w:cs="方正仿宋_GBK"/>
          <w:snapToGrid w:val="0"/>
          <w:color w:val="auto"/>
          <w:kern w:val="0"/>
          <w:sz w:val="32"/>
          <w:szCs w:val="32"/>
          <w:highlight w:val="none"/>
          <w:u w:val="none"/>
          <w:lang w:val="en-US" w:eastAsia="zh-CN"/>
        </w:rPr>
        <w:t>需</w:t>
      </w:r>
      <w:r>
        <w:rPr>
          <w:rFonts w:hint="eastAsia" w:ascii="方正仿宋_GBK" w:hAnsi="方正仿宋_GBK" w:eastAsia="方正仿宋_GBK" w:cs="方正仿宋_GBK"/>
          <w:snapToGrid w:val="0"/>
          <w:color w:val="auto"/>
          <w:kern w:val="0"/>
          <w:sz w:val="32"/>
          <w:szCs w:val="32"/>
          <w:highlight w:val="none"/>
          <w:u w:val="none"/>
        </w:rPr>
        <w:t>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bidi="ar-SA"/>
        </w:rPr>
      </w:pPr>
      <w:r>
        <w:rPr>
          <w:rFonts w:hint="eastAsia" w:ascii="方正仿宋_GBK" w:hAnsi="方正仿宋_GBK" w:eastAsia="方正仿宋_GBK" w:cs="方正仿宋_GBK"/>
          <w:snapToGrid w:val="0"/>
          <w:color w:val="auto"/>
          <w:kern w:val="0"/>
          <w:sz w:val="32"/>
          <w:szCs w:val="32"/>
          <w:highlight w:val="none"/>
          <w:u w:val="none"/>
          <w:lang w:val="en-US" w:eastAsia="zh-CN"/>
        </w:rPr>
        <w:t>（二）</w:t>
      </w:r>
      <w:r>
        <w:rPr>
          <w:rFonts w:hint="eastAsia" w:ascii="方正仿宋_GBK" w:hAnsi="方正仿宋_GBK" w:eastAsia="方正仿宋_GBK" w:cs="方正仿宋_GBK"/>
          <w:snapToGrid w:val="0"/>
          <w:color w:val="auto"/>
          <w:kern w:val="0"/>
          <w:sz w:val="32"/>
          <w:szCs w:val="32"/>
          <w:highlight w:val="none"/>
          <w:u w:val="none"/>
          <w:lang w:val="en-US" w:eastAsia="zh-CN" w:bidi="ar-SA"/>
        </w:rPr>
        <w:t>本项目不接受联合体参与比选。单位负责人为同一人或者存在直接控股、管理关系的不同投标人，不得同时投标。</w:t>
      </w:r>
    </w:p>
    <w:bookmarkEnd w:id="0"/>
    <w:bookmarkEnd w:id="1"/>
    <w:bookmarkEnd w:id="2"/>
    <w:bookmarkEnd w:id="3"/>
    <w:bookmarkEnd w:id="4"/>
    <w:bookmarkEnd w:id="9"/>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eastAsia="zh-CN"/>
        </w:rPr>
      </w:pPr>
      <w:bookmarkStart w:id="14" w:name="_Toc19787_WPSOffice_Level1"/>
      <w:bookmarkStart w:id="15" w:name="_Toc17169_WPSOffice_Level1"/>
      <w:bookmarkStart w:id="16" w:name="_Toc26980_WPSOffice_Level1"/>
      <w:bookmarkStart w:id="17" w:name="_Toc25740_WPSOffice_Level1"/>
      <w:bookmarkStart w:id="18" w:name="_Toc31313_WPSOffice_Level1"/>
      <w:bookmarkStart w:id="19" w:name="_Toc27829_WPSOffice_Level1"/>
      <w:r>
        <w:rPr>
          <w:rFonts w:hint="eastAsia" w:ascii="方正黑体_GBK" w:hAnsi="方正黑体_GBK" w:eastAsia="方正黑体_GBK" w:cs="方正黑体_GBK"/>
          <w:b w:val="0"/>
          <w:bCs/>
          <w:color w:val="auto"/>
          <w:sz w:val="32"/>
          <w:szCs w:val="32"/>
          <w:highlight w:val="none"/>
          <w:u w:val="none"/>
          <w:lang w:val="en-US" w:eastAsia="zh-CN"/>
        </w:rPr>
        <w:t>四、评标规则</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（一）报价部分（75分）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以进入报价评审的最低价为基准价，基准价投标人得分75分，其他投标价格每高出基准价1万元的扣1分（1万元以内不扣分），扣分上不封顶。</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（二）同行业案例（8分）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每提供一个投标人近3年（2023年3月1日至2026年2月28日）开展</w:t>
      </w:r>
      <w:r>
        <w:rPr>
          <w:rFonts w:hint="eastAsia" w:ascii="方正仿宋_GBK" w:hAnsi="方正仿宋_GBK" w:eastAsia="方正仿宋_GBK" w:cs="方正仿宋_GBK"/>
          <w:color w:val="auto"/>
          <w:sz w:val="32"/>
          <w:szCs w:val="32"/>
          <w:highlight w:val="none"/>
          <w:lang w:val="en-US" w:eastAsia="zh-CN"/>
        </w:rPr>
        <w:t>国有控股零售批发、贸易类行业</w:t>
      </w:r>
      <w:r>
        <w:rPr>
          <w:rFonts w:hint="eastAsia" w:ascii="方正仿宋_GBK" w:hAnsi="方正仿宋_GBK" w:eastAsia="方正仿宋_GBK" w:cs="方正仿宋_GBK"/>
          <w:color w:val="auto"/>
          <w:sz w:val="32"/>
          <w:szCs w:val="32"/>
          <w:lang w:val="en-US" w:eastAsia="zh-CN"/>
        </w:rPr>
        <w:t>企业的经济责任审计案例，且单个项目合同金额应不低于本次投标项目最高限价的</w:t>
      </w:r>
      <w:r>
        <w:rPr>
          <w:rFonts w:hint="eastAsia" w:ascii="方正仿宋_GBK" w:hAnsi="方正仿宋_GBK" w:eastAsia="方正仿宋_GBK" w:cs="方正仿宋_GBK"/>
          <w:color w:val="auto"/>
          <w:sz w:val="32"/>
          <w:szCs w:val="32"/>
          <w:highlight w:val="none"/>
          <w:lang w:val="en-US" w:eastAsia="zh-CN"/>
        </w:rPr>
        <w:t>50%，</w:t>
      </w:r>
      <w:r>
        <w:rPr>
          <w:rFonts w:hint="eastAsia" w:ascii="方正仿宋_GBK" w:hAnsi="方正仿宋_GBK" w:eastAsia="方正仿宋_GBK" w:cs="方正仿宋_GBK"/>
          <w:color w:val="auto"/>
          <w:sz w:val="32"/>
          <w:szCs w:val="32"/>
          <w:lang w:val="en-US" w:eastAsia="zh-CN"/>
        </w:rPr>
        <w:t>每有一个案例得2分，本项最多得8分。本条案例不可与上述资格要求中“三（一）6”的项目案例重复，如重复则不得分。</w:t>
      </w:r>
    </w:p>
    <w:p>
      <w:pPr>
        <w:widowControl w:val="0"/>
        <w:numPr>
          <w:ilvl w:val="0"/>
          <w:numId w:val="0"/>
        </w:numPr>
        <w:ind w:firstLine="640" w:firstLineChars="200"/>
        <w:jc w:val="both"/>
        <w:rPr>
          <w:rFonts w:hint="default" w:ascii="方正仿宋_GBK" w:hAnsi="方正仿宋_GBK" w:eastAsia="方正仿宋_GBK" w:cs="方正仿宋_GBK"/>
          <w:color w:val="auto"/>
          <w:sz w:val="32"/>
          <w:szCs w:val="32"/>
          <w:lang w:val="en-US" w:eastAsia="zh-CN"/>
        </w:rPr>
      </w:pPr>
      <w:bookmarkStart w:id="20" w:name="OLE_LINK3"/>
      <w:r>
        <w:rPr>
          <w:rFonts w:hint="eastAsia" w:ascii="方正仿宋_GBK" w:hAnsi="方正仿宋_GBK" w:eastAsia="方正仿宋_GBK" w:cs="方正仿宋_GBK"/>
          <w:color w:val="auto"/>
          <w:sz w:val="32"/>
          <w:szCs w:val="32"/>
          <w:lang w:val="en-US" w:eastAsia="zh-CN"/>
        </w:rPr>
        <w:t>（投标人须提供项目合同及审计报告关键页复印件盖章；“近3年”指出具报告的时间。）</w:t>
      </w:r>
    </w:p>
    <w:bookmarkEnd w:id="20"/>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（三）团队成员（3分）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团队成员（不含项目负责人及主审）需在投标人单位工作1年（含）及以上时间。成员中每有一个注册会计师的得1分，每有一个高级职称的得0.5分，最高得分3分（同一人既有注册会计师又有高级职称的，可就高分算，不重复计算）。团队成员中没有注会或高级职称的本条不得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bookmarkStart w:id="21" w:name="OLE_LINK8"/>
      <w:r>
        <w:rPr>
          <w:rFonts w:hint="eastAsia" w:ascii="方正仿宋_GBK" w:hAnsi="方正仿宋_GBK" w:eastAsia="方正仿宋_GBK" w:cs="方正仿宋_GBK"/>
          <w:color w:val="auto"/>
          <w:sz w:val="32"/>
          <w:szCs w:val="32"/>
          <w:lang w:val="en-US" w:eastAsia="zh-CN"/>
        </w:rPr>
        <w:t>（投标人须提供①为团队成员缴纳2025年1月至2026年1月社保证明；②团队成员的注会、职称证书复印件；③中标后未经采购人同意不得擅自更换项目负责人、主审及团队成员的承诺书（自拟格式）。）</w:t>
      </w:r>
    </w:p>
    <w:bookmarkEnd w:id="21"/>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（四）技术部分（14分）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1.项目组织及安排（3分）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包括不限于项目团队资质、经验、人员稳定性及职责分工；审计实施方案（计划）及时间安排、关键节点控制情况；沟通机制、响应效率、与招标单位的工作配合、意见分歧解决机制等。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2.质量管理方面（3分）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包括不限于质量管理制度、项目质量复核（审计方案、底稿、证据、报告等多级复核）、项目质量检查、风险评估、质量管理缺陷识别与整改等方面的政策与程序等。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3.风险管控能力（3分）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包括不限于对审计重点领域、关键环节、高风险事项的把握、重大风险识别与应对、重点审计程序的针对性、执业独立性、重大问题的定性、取证、沟通及披露能力、职业道德与廉洁承诺、内部质控体系、信息安全与保密管理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4.增值服务（5分）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增值服务包括不限于可以为采购人在限期内免费提供如审计实务专题培训、审计发现问题整改辅导与跟踪、财经法规与审计相关法律法规政策解读等。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（技术部分文件格式自拟。）</w:t>
      </w:r>
    </w:p>
    <w:p>
      <w:pPr>
        <w:widowControl w:val="0"/>
        <w:numPr>
          <w:ilvl w:val="0"/>
          <w:numId w:val="0"/>
        </w:numPr>
        <w:ind w:firstLine="640" w:firstLineChars="20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五、报名</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（一）投标人需将盖鲜章的纸质投标文件密封送至采购人处（可邮寄或派专人送达），地址及联系人详见“联系方式”。</w:t>
      </w:r>
    </w:p>
    <w:p>
      <w:pPr>
        <w:tabs>
          <w:tab w:val="left" w:pos="3840"/>
          <w:tab w:val="left" w:pos="5300"/>
        </w:tabs>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（二）中介机构</w:t>
      </w:r>
      <w:r>
        <w:rPr>
          <w:rFonts w:hint="eastAsia" w:ascii="方正仿宋_GBK" w:hAnsi="方正仿宋_GBK" w:eastAsia="方正仿宋_GBK" w:cs="方正仿宋_GBK"/>
          <w:snapToGrid w:val="0"/>
          <w:color w:val="auto"/>
          <w:kern w:val="0"/>
          <w:sz w:val="32"/>
          <w:szCs w:val="32"/>
          <w:highlight w:val="none"/>
          <w:u w:val="none"/>
        </w:rPr>
        <w:t>递交</w:t>
      </w:r>
      <w:r>
        <w:rPr>
          <w:rFonts w:hint="eastAsia" w:ascii="方正仿宋_GBK" w:hAnsi="方正仿宋_GBK" w:eastAsia="方正仿宋_GBK" w:cs="方正仿宋_GBK"/>
          <w:snapToGrid w:val="0"/>
          <w:color w:val="auto"/>
          <w:kern w:val="0"/>
          <w:sz w:val="32"/>
          <w:szCs w:val="32"/>
          <w:highlight w:val="none"/>
          <w:u w:val="none"/>
          <w:lang w:val="en-US" w:eastAsia="zh-CN"/>
        </w:rPr>
        <w:t>投标文件</w:t>
      </w:r>
      <w:r>
        <w:rPr>
          <w:rFonts w:hint="eastAsia" w:ascii="方正仿宋_GBK" w:hAnsi="方正仿宋_GBK" w:eastAsia="方正仿宋_GBK" w:cs="方正仿宋_GBK"/>
          <w:snapToGrid w:val="0"/>
          <w:color w:val="auto"/>
          <w:kern w:val="0"/>
          <w:sz w:val="32"/>
          <w:szCs w:val="32"/>
          <w:highlight w:val="none"/>
          <w:u w:val="none"/>
        </w:rPr>
        <w:t>的截止时间为202</w:t>
      </w:r>
      <w:r>
        <w:rPr>
          <w:rFonts w:hint="eastAsia" w:ascii="方正仿宋_GBK" w:hAnsi="方正仿宋_GBK" w:eastAsia="方正仿宋_GBK" w:cs="方正仿宋_GBK"/>
          <w:snapToGrid w:val="0"/>
          <w:color w:val="auto"/>
          <w:kern w:val="0"/>
          <w:sz w:val="32"/>
          <w:szCs w:val="32"/>
          <w:highlight w:val="none"/>
          <w:u w:val="none"/>
          <w:lang w:val="en-US" w:eastAsia="zh-CN"/>
        </w:rPr>
        <w:t>6</w:t>
      </w:r>
      <w:r>
        <w:rPr>
          <w:rFonts w:hint="eastAsia" w:ascii="方正仿宋_GBK" w:hAnsi="方正仿宋_GBK" w:eastAsia="方正仿宋_GBK" w:cs="方正仿宋_GBK"/>
          <w:snapToGrid w:val="0"/>
          <w:color w:val="auto"/>
          <w:kern w:val="0"/>
          <w:sz w:val="32"/>
          <w:szCs w:val="32"/>
          <w:highlight w:val="none"/>
          <w:u w:val="none"/>
        </w:rPr>
        <w:t>年</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月</w:t>
      </w:r>
      <w:r>
        <w:rPr>
          <w:rFonts w:hint="eastAsia" w:ascii="方正仿宋_GBK" w:hAnsi="方正仿宋_GBK" w:eastAsia="方正仿宋_GBK" w:cs="方正仿宋_GBK"/>
          <w:snapToGrid w:val="0"/>
          <w:color w:val="auto"/>
          <w:kern w:val="0"/>
          <w:sz w:val="32"/>
          <w:szCs w:val="32"/>
          <w:highlight w:val="none"/>
          <w:u w:val="none"/>
          <w:lang w:val="en-US" w:eastAsia="zh-CN"/>
        </w:rPr>
        <w:t>31</w:t>
      </w:r>
      <w:r>
        <w:rPr>
          <w:rFonts w:hint="eastAsia" w:ascii="方正仿宋_GBK" w:hAnsi="方正仿宋_GBK" w:eastAsia="方正仿宋_GBK" w:cs="方正仿宋_GBK"/>
          <w:snapToGrid w:val="0"/>
          <w:color w:val="auto"/>
          <w:kern w:val="0"/>
          <w:sz w:val="32"/>
          <w:szCs w:val="32"/>
          <w:highlight w:val="none"/>
          <w:u w:val="none"/>
        </w:rPr>
        <w:t>日</w:t>
      </w:r>
      <w:r>
        <w:rPr>
          <w:rFonts w:hint="eastAsia" w:ascii="方正仿宋_GBK" w:hAnsi="方正仿宋_GBK" w:eastAsia="方正仿宋_GBK" w:cs="方正仿宋_GBK"/>
          <w:snapToGrid w:val="0"/>
          <w:color w:val="auto"/>
          <w:kern w:val="0"/>
          <w:sz w:val="32"/>
          <w:szCs w:val="32"/>
          <w:highlight w:val="none"/>
          <w:u w:val="none"/>
          <w:lang w:val="en-US" w:eastAsia="zh-CN"/>
        </w:rPr>
        <w:t>9</w:t>
      </w:r>
      <w:r>
        <w:rPr>
          <w:rFonts w:hint="eastAsia" w:ascii="方正仿宋_GBK" w:hAnsi="方正仿宋_GBK" w:eastAsia="方正仿宋_GBK" w:cs="方正仿宋_GBK"/>
          <w:snapToGrid w:val="0"/>
          <w:color w:val="auto"/>
          <w:kern w:val="0"/>
          <w:sz w:val="32"/>
          <w:szCs w:val="32"/>
          <w:highlight w:val="none"/>
          <w:u w:val="none"/>
        </w:rPr>
        <w:t>时</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0分。</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（三）</w:t>
      </w:r>
      <w:r>
        <w:rPr>
          <w:rFonts w:hint="eastAsia" w:ascii="方正仿宋_GBK" w:hAnsi="方正仿宋_GBK" w:eastAsia="方正仿宋_GBK" w:cs="方正仿宋_GBK"/>
          <w:snapToGrid w:val="0"/>
          <w:color w:val="auto"/>
          <w:kern w:val="0"/>
          <w:sz w:val="32"/>
          <w:szCs w:val="32"/>
          <w:highlight w:val="none"/>
          <w:u w:val="none"/>
        </w:rPr>
        <w:t>逾期送达</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rPr>
        <w:t>未送达指定地点或未按规定密封的</w:t>
      </w:r>
      <w:r>
        <w:rPr>
          <w:rFonts w:hint="eastAsia" w:ascii="方正仿宋_GBK" w:hAnsi="方正仿宋_GBK" w:eastAsia="方正仿宋_GBK" w:cs="方正仿宋_GBK"/>
          <w:snapToGrid w:val="0"/>
          <w:color w:val="auto"/>
          <w:kern w:val="0"/>
          <w:sz w:val="32"/>
          <w:szCs w:val="32"/>
          <w:highlight w:val="none"/>
          <w:u w:val="none"/>
          <w:lang w:val="en-US" w:eastAsia="zh-CN"/>
        </w:rPr>
        <w:t>报名材料</w:t>
      </w:r>
      <w:r>
        <w:rPr>
          <w:rFonts w:hint="eastAsia" w:ascii="方正仿宋_GBK" w:hAnsi="方正仿宋_GBK" w:eastAsia="方正仿宋_GBK" w:cs="方正仿宋_GBK"/>
          <w:snapToGrid w:val="0"/>
          <w:color w:val="auto"/>
          <w:kern w:val="0"/>
          <w:sz w:val="32"/>
          <w:szCs w:val="32"/>
          <w:highlight w:val="none"/>
          <w:u w:val="none"/>
        </w:rPr>
        <w:t>，</w:t>
      </w:r>
      <w:r>
        <w:rPr>
          <w:rFonts w:hint="eastAsia" w:ascii="方正仿宋_GBK" w:hAnsi="方正仿宋_GBK" w:eastAsia="方正仿宋_GBK" w:cs="方正仿宋_GBK"/>
          <w:snapToGrid w:val="0"/>
          <w:color w:val="auto"/>
          <w:kern w:val="0"/>
          <w:sz w:val="32"/>
          <w:szCs w:val="32"/>
          <w:highlight w:val="none"/>
          <w:u w:val="none"/>
          <w:lang w:val="en-US" w:eastAsia="zh-CN"/>
        </w:rPr>
        <w:t>采购</w:t>
      </w:r>
      <w:r>
        <w:rPr>
          <w:rFonts w:hint="eastAsia" w:ascii="方正仿宋_GBK" w:hAnsi="方正仿宋_GBK" w:eastAsia="方正仿宋_GBK" w:cs="方正仿宋_GBK"/>
          <w:snapToGrid w:val="0"/>
          <w:color w:val="auto"/>
          <w:kern w:val="0"/>
          <w:sz w:val="32"/>
          <w:szCs w:val="32"/>
          <w:highlight w:val="none"/>
          <w:u w:val="none"/>
        </w:rPr>
        <w:t>人不予受理。</w:t>
      </w:r>
    </w:p>
    <w:p>
      <w:pPr>
        <w:pStyle w:val="20"/>
        <w:widowControl/>
        <w:snapToGrid w:val="0"/>
        <w:spacing w:line="360" w:lineRule="auto"/>
        <w:ind w:firstLine="643" w:firstLineChars="200"/>
        <w:rPr>
          <w:rFonts w:hint="eastAsia" w:ascii="方正仿宋_GBK" w:hAnsi="方正仿宋_GBK" w:eastAsia="方正仿宋_GBK" w:cs="方正仿宋_GBK"/>
          <w:b/>
          <w:bCs w:val="0"/>
          <w:color w:val="auto"/>
          <w:sz w:val="32"/>
          <w:szCs w:val="32"/>
          <w:highlight w:val="none"/>
          <w:u w:val="none"/>
          <w:lang w:val="en-US" w:eastAsia="zh-CN"/>
        </w:rPr>
      </w:pPr>
      <w:r>
        <w:rPr>
          <w:rFonts w:hint="eastAsia" w:ascii="方正仿宋_GBK" w:hAnsi="方正仿宋_GBK" w:eastAsia="方正仿宋_GBK" w:cs="方正仿宋_GBK"/>
          <w:b/>
          <w:bCs/>
          <w:snapToGrid w:val="0"/>
          <w:color w:val="auto"/>
          <w:kern w:val="0"/>
          <w:sz w:val="32"/>
          <w:szCs w:val="32"/>
          <w:highlight w:val="none"/>
          <w:u w:val="none"/>
          <w:lang w:val="en-US" w:eastAsia="zh-CN" w:bidi="ar-SA"/>
        </w:rPr>
        <w:t>提示：</w:t>
      </w:r>
      <w:r>
        <w:rPr>
          <w:rFonts w:hint="eastAsia" w:ascii="方正仿宋_GBK" w:hAnsi="方正仿宋_GBK" w:eastAsia="方正仿宋_GBK" w:cs="方正仿宋_GBK"/>
          <w:snapToGrid w:val="0"/>
          <w:color w:val="auto"/>
          <w:kern w:val="0"/>
          <w:sz w:val="32"/>
          <w:szCs w:val="32"/>
          <w:highlight w:val="none"/>
          <w:u w:val="none"/>
          <w:lang w:val="en-US" w:eastAsia="zh-CN" w:bidi="ar-SA"/>
        </w:rPr>
        <w:t>投标人所提交的所有资料均须加盖公章，如提供虚假材料，采购人有权取消其投标资格或中标资格，并保留追诉权。</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snapToGrid w:val="0"/>
          <w:color w:val="auto"/>
          <w:kern w:val="0"/>
          <w:sz w:val="32"/>
          <w:szCs w:val="32"/>
          <w:highlight w:val="none"/>
          <w:u w:val="none"/>
          <w:lang w:val="en-US" w:eastAsia="zh-CN" w:bidi="ar-SA"/>
        </w:rPr>
      </w:pPr>
      <w:r>
        <w:rPr>
          <w:rFonts w:hint="eastAsia" w:ascii="方正黑体_GBK" w:hAnsi="方正黑体_GBK" w:eastAsia="方正黑体_GBK" w:cs="方正黑体_GBK"/>
          <w:b w:val="0"/>
          <w:bCs/>
          <w:color w:val="auto"/>
          <w:sz w:val="32"/>
          <w:szCs w:val="32"/>
          <w:highlight w:val="none"/>
          <w:u w:val="none"/>
          <w:lang w:val="en-US" w:eastAsia="zh-CN"/>
        </w:rPr>
        <w:t>六、</w:t>
      </w:r>
      <w:r>
        <w:rPr>
          <w:rFonts w:hint="eastAsia" w:ascii="方正黑体_GBK" w:hAnsi="方正黑体_GBK" w:eastAsia="方正黑体_GBK" w:cs="方正黑体_GBK"/>
          <w:b w:val="0"/>
          <w:bCs/>
          <w:snapToGrid w:val="0"/>
          <w:color w:val="auto"/>
          <w:kern w:val="0"/>
          <w:sz w:val="32"/>
          <w:szCs w:val="32"/>
          <w:highlight w:val="none"/>
          <w:u w:val="none"/>
          <w:lang w:val="en-US" w:eastAsia="zh-CN" w:bidi="ar-SA"/>
        </w:rPr>
        <w:t>废标原则</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（1）投标报价超过最高限价或投标内容不满足招标资格要求的；</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（2）投标文件内容不齐或字迹模糊、辨认不清的；</w:t>
      </w:r>
    </w:p>
    <w:p>
      <w:pPr>
        <w:pStyle w:val="7"/>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（3）投标人使用不真实材料或提供虚假材料的。</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七、支付方式</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采购人在收到中介机构出具的正式审计报告以及完整审计档案（包括不限于审计方案、工作底稿、取证记录、审计报告征求意见稿、被审计对象书面意见等）后一次性付清。</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八、其他事项</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1.</w:t>
      </w:r>
      <w:r>
        <w:rPr>
          <w:rFonts w:hint="eastAsia" w:ascii="方正仿宋_GBK" w:hAnsi="方正仿宋_GBK" w:eastAsia="方正仿宋_GBK" w:cs="方正仿宋_GBK"/>
          <w:snapToGrid w:val="0"/>
          <w:color w:val="auto"/>
          <w:kern w:val="0"/>
          <w:sz w:val="32"/>
          <w:szCs w:val="32"/>
          <w:highlight w:val="none"/>
          <w:u w:val="none"/>
        </w:rPr>
        <w:t>单位负责人为同一人或者存在直接控股、管理关系的不同</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，不得参加同一</w:t>
      </w:r>
      <w:r>
        <w:rPr>
          <w:rFonts w:hint="eastAsia" w:ascii="方正仿宋_GBK" w:hAnsi="方正仿宋_GBK" w:eastAsia="方正仿宋_GBK" w:cs="方正仿宋_GBK"/>
          <w:snapToGrid w:val="0"/>
          <w:color w:val="auto"/>
          <w:kern w:val="0"/>
          <w:sz w:val="32"/>
          <w:szCs w:val="32"/>
          <w:highlight w:val="none"/>
          <w:u w:val="none"/>
          <w:lang w:val="en-US" w:eastAsia="zh-CN"/>
        </w:rPr>
        <w:t>投标</w:t>
      </w:r>
      <w:r>
        <w:rPr>
          <w:rFonts w:hint="eastAsia" w:ascii="方正仿宋_GBK" w:hAnsi="方正仿宋_GBK" w:eastAsia="方正仿宋_GBK" w:cs="方正仿宋_GBK"/>
          <w:snapToGrid w:val="0"/>
          <w:color w:val="auto"/>
          <w:kern w:val="0"/>
          <w:sz w:val="32"/>
          <w:szCs w:val="32"/>
          <w:highlight w:val="none"/>
          <w:u w:val="none"/>
        </w:rPr>
        <w:t>活动</w:t>
      </w:r>
      <w:r>
        <w:rPr>
          <w:rFonts w:hint="eastAsia" w:ascii="方正仿宋_GBK" w:hAnsi="方正仿宋_GBK" w:eastAsia="方正仿宋_GBK" w:cs="方正仿宋_GBK"/>
          <w:snapToGrid w:val="0"/>
          <w:color w:val="auto"/>
          <w:kern w:val="0"/>
          <w:sz w:val="32"/>
          <w:szCs w:val="32"/>
          <w:highlight w:val="none"/>
          <w:u w:val="none"/>
          <w:lang w:eastAsia="zh-CN"/>
        </w:rPr>
        <w:t>。</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无论结果如何，</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参与本项目的所有费用均应由</w:t>
      </w:r>
      <w:r>
        <w:rPr>
          <w:rFonts w:hint="eastAsia" w:ascii="方正仿宋_GBK" w:hAnsi="方正仿宋_GBK" w:eastAsia="方正仿宋_GBK" w:cs="方正仿宋_GBK"/>
          <w:snapToGrid w:val="0"/>
          <w:color w:val="auto"/>
          <w:kern w:val="0"/>
          <w:sz w:val="32"/>
          <w:szCs w:val="32"/>
          <w:highlight w:val="none"/>
          <w:u w:val="none"/>
          <w:lang w:val="en-US" w:eastAsia="zh-CN"/>
        </w:rPr>
        <w:t>其</w:t>
      </w:r>
      <w:r>
        <w:rPr>
          <w:rFonts w:hint="eastAsia" w:ascii="方正仿宋_GBK" w:hAnsi="方正仿宋_GBK" w:eastAsia="方正仿宋_GBK" w:cs="方正仿宋_GBK"/>
          <w:snapToGrid w:val="0"/>
          <w:color w:val="auto"/>
          <w:kern w:val="0"/>
          <w:sz w:val="32"/>
          <w:szCs w:val="32"/>
          <w:highlight w:val="none"/>
          <w:u w:val="none"/>
        </w:rPr>
        <w:t>自行承担</w:t>
      </w:r>
      <w:r>
        <w:rPr>
          <w:rFonts w:hint="eastAsia" w:ascii="方正仿宋_GBK" w:hAnsi="方正仿宋_GBK" w:eastAsia="方正仿宋_GBK" w:cs="方正仿宋_GBK"/>
          <w:snapToGrid w:val="0"/>
          <w:color w:val="auto"/>
          <w:kern w:val="0"/>
          <w:sz w:val="32"/>
          <w:szCs w:val="32"/>
          <w:highlight w:val="none"/>
          <w:u w:val="none"/>
          <w:lang w:eastAsia="zh-CN"/>
        </w:rPr>
        <w:t>。</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w:t>
      </w:r>
      <w:r>
        <w:rPr>
          <w:rFonts w:hint="eastAsia" w:ascii="方正仿宋_GBK" w:hAnsi="方正仿宋_GBK" w:eastAsia="方正仿宋_GBK" w:cs="方正仿宋_GBK"/>
          <w:snapToGrid w:val="0"/>
          <w:color w:val="auto"/>
          <w:kern w:val="0"/>
          <w:sz w:val="32"/>
          <w:szCs w:val="32"/>
          <w:highlight w:val="none"/>
          <w:u w:val="none"/>
          <w:lang w:val="en-US" w:eastAsia="zh-CN"/>
        </w:rPr>
        <w:t>本次采购与另两个采购项目“</w:t>
      </w:r>
      <w:bookmarkStart w:id="22" w:name="OLE_LINK15"/>
      <w:r>
        <w:rPr>
          <w:rFonts w:hint="eastAsia" w:ascii="方正仿宋_GBK" w:hAnsi="方正仿宋_GBK" w:eastAsia="方正仿宋_GBK" w:cs="方正仿宋_GBK"/>
          <w:snapToGrid w:val="0"/>
          <w:color w:val="auto"/>
          <w:kern w:val="0"/>
          <w:sz w:val="32"/>
          <w:szCs w:val="32"/>
          <w:highlight w:val="none"/>
          <w:u w:val="none"/>
          <w:lang w:val="en-US" w:eastAsia="zh-CN"/>
        </w:rPr>
        <w:t>中垦牧乳业（集团）股份有限公司原法定代表人任期经济责任审计</w:t>
      </w:r>
      <w:bookmarkEnd w:id="22"/>
      <w:r>
        <w:rPr>
          <w:rFonts w:hint="eastAsia" w:ascii="方正仿宋_GBK" w:hAnsi="方正仿宋_GBK" w:eastAsia="方正仿宋_GBK" w:cs="方正仿宋_GBK"/>
          <w:snapToGrid w:val="0"/>
          <w:color w:val="auto"/>
          <w:kern w:val="0"/>
          <w:sz w:val="32"/>
          <w:szCs w:val="32"/>
          <w:highlight w:val="none"/>
          <w:u w:val="none"/>
          <w:lang w:val="en-US" w:eastAsia="zh-CN"/>
        </w:rPr>
        <w:t>”、“</w:t>
      </w:r>
      <w:r>
        <w:rPr>
          <w:rFonts w:hint="default" w:ascii="方正仿宋_GBK" w:hAnsi="方正仿宋_GBK" w:eastAsia="方正仿宋_GBK" w:cs="方正仿宋_GBK"/>
          <w:snapToGrid w:val="0"/>
          <w:color w:val="auto"/>
          <w:kern w:val="0"/>
          <w:sz w:val="32"/>
          <w:szCs w:val="32"/>
          <w:highlight w:val="none"/>
          <w:u w:val="none"/>
          <w:lang w:val="en-US" w:eastAsia="zh-CN"/>
        </w:rPr>
        <w:t>重庆农投资产经营管理有限公司</w:t>
      </w:r>
      <w:r>
        <w:rPr>
          <w:rFonts w:hint="eastAsia" w:ascii="方正仿宋_GBK" w:hAnsi="方正仿宋_GBK" w:eastAsia="方正仿宋_GBK" w:cs="方正仿宋_GBK"/>
          <w:snapToGrid w:val="0"/>
          <w:color w:val="auto"/>
          <w:kern w:val="0"/>
          <w:sz w:val="32"/>
          <w:szCs w:val="32"/>
          <w:highlight w:val="none"/>
          <w:u w:val="none"/>
          <w:lang w:val="en-US" w:eastAsia="zh-CN"/>
        </w:rPr>
        <w:t>法定代表人任期经济责任审计”项目</w:t>
      </w: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不得为同一中介机构中标。采购人随机选取项目评审顺序，</w:t>
      </w:r>
      <w:r>
        <w:rPr>
          <w:rFonts w:hint="eastAsia" w:ascii="方正仿宋_GBK" w:hAnsi="方正仿宋_GBK" w:eastAsia="方正仿宋_GBK" w:cs="方正仿宋_GBK"/>
          <w:color w:val="auto"/>
          <w:sz w:val="32"/>
          <w:szCs w:val="32"/>
          <w:lang w:val="en-US" w:eastAsia="zh-CN"/>
        </w:rPr>
        <w:t>废除第一个项目拟中标单位的第二、第三个项目的评标资格，废除第二个项目拟中标单位的第三个项目的评标资格。</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4.本项目报价采用报总价的形式，报价包括完成本项目所包含的一切费用。</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5.如出现评分结果排名并列第一的情况，则可向并列第一的事务所进行二次议价，价低者为拟中标人；如二次议价报价仍一致的，则以“增值服务”项得分高者为拟中标人。</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rPr>
      </w:pPr>
      <w:r>
        <w:rPr>
          <w:rFonts w:hint="eastAsia" w:ascii="方正黑体_GBK" w:hAnsi="方正黑体_GBK" w:eastAsia="方正黑体_GBK" w:cs="方正黑体_GBK"/>
          <w:b w:val="0"/>
          <w:bCs/>
          <w:color w:val="auto"/>
          <w:sz w:val="32"/>
          <w:szCs w:val="32"/>
          <w:highlight w:val="none"/>
          <w:u w:val="none"/>
          <w:lang w:val="en-US" w:eastAsia="zh-CN"/>
        </w:rPr>
        <w:t>九、</w:t>
      </w:r>
      <w:r>
        <w:rPr>
          <w:rFonts w:hint="eastAsia" w:ascii="方正黑体_GBK" w:hAnsi="方正黑体_GBK" w:eastAsia="方正黑体_GBK" w:cs="方正黑体_GBK"/>
          <w:b w:val="0"/>
          <w:bCs/>
          <w:color w:val="auto"/>
          <w:sz w:val="32"/>
          <w:szCs w:val="32"/>
          <w:highlight w:val="none"/>
          <w:u w:val="none"/>
        </w:rPr>
        <w:t>联系方式</w:t>
      </w:r>
    </w:p>
    <w:p>
      <w:pPr>
        <w:widowControl/>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w:t>
      </w:r>
      <w:r>
        <w:rPr>
          <w:rFonts w:hint="eastAsia" w:ascii="方正仿宋_GBK" w:hAnsi="方正仿宋_GBK" w:eastAsia="方正仿宋_GBK" w:cs="方正仿宋_GBK"/>
          <w:snapToGrid w:val="0"/>
          <w:color w:val="auto"/>
          <w:kern w:val="0"/>
          <w:sz w:val="32"/>
          <w:szCs w:val="32"/>
          <w:highlight w:val="none"/>
          <w:u w:val="none"/>
          <w:lang w:bidi="en-US"/>
        </w:rPr>
        <w:t>重庆市农业投资集团有限公司</w:t>
      </w:r>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联系人：</w:t>
      </w:r>
      <w:r>
        <w:rPr>
          <w:rFonts w:hint="eastAsia" w:ascii="方正仿宋_GBK" w:hAnsi="方正仿宋_GBK" w:eastAsia="方正仿宋_GBK" w:cs="方正仿宋_GBK"/>
          <w:color w:val="auto"/>
          <w:kern w:val="0"/>
          <w:sz w:val="32"/>
          <w:szCs w:val="32"/>
          <w:highlight w:val="none"/>
          <w:u w:val="none"/>
          <w:lang w:val="en-US" w:eastAsia="zh-CN"/>
        </w:rPr>
        <w:t>董</w:t>
      </w:r>
      <w:r>
        <w:rPr>
          <w:rFonts w:hint="eastAsia" w:ascii="方正仿宋_GBK" w:hAnsi="方正仿宋_GBK" w:eastAsia="方正仿宋_GBK" w:cs="方正仿宋_GBK"/>
          <w:color w:val="auto"/>
          <w:kern w:val="0"/>
          <w:sz w:val="32"/>
          <w:szCs w:val="32"/>
          <w:highlight w:val="none"/>
          <w:u w:val="none"/>
        </w:rPr>
        <w:t>女士</w:t>
      </w:r>
      <w:bookmarkStart w:id="36" w:name="_GoBack"/>
      <w:bookmarkEnd w:id="36"/>
    </w:p>
    <w:p>
      <w:pPr>
        <w:widowControl/>
        <w:spacing w:line="360" w:lineRule="auto"/>
        <w:ind w:firstLine="640" w:firstLineChars="200"/>
        <w:rPr>
          <w:rFonts w:hint="default"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电  话：187</w:t>
      </w:r>
      <w:r>
        <w:rPr>
          <w:rFonts w:hint="eastAsia" w:ascii="方正仿宋_GBK" w:hAnsi="方正仿宋_GBK" w:eastAsia="方正仿宋_GBK" w:cs="方正仿宋_GBK"/>
          <w:color w:val="auto"/>
          <w:kern w:val="0"/>
          <w:sz w:val="32"/>
          <w:szCs w:val="32"/>
          <w:highlight w:val="none"/>
          <w:u w:val="none"/>
          <w:lang w:val="en-US" w:eastAsia="zh-CN"/>
        </w:rPr>
        <w:t>23079520</w:t>
      </w:r>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地  址：重庆市渝中区中山三路121号</w:t>
      </w:r>
      <w:r>
        <w:rPr>
          <w:rFonts w:hint="eastAsia" w:ascii="方正仿宋_GBK" w:hAnsi="方正仿宋_GBK" w:eastAsia="方正仿宋_GBK" w:cs="方正仿宋_GBK"/>
          <w:color w:val="auto"/>
          <w:kern w:val="0"/>
          <w:sz w:val="32"/>
          <w:szCs w:val="32"/>
          <w:highlight w:val="none"/>
          <w:u w:val="none"/>
          <w:lang w:val="en-US" w:eastAsia="zh-CN"/>
        </w:rPr>
        <w:t>中山大厦20楼</w:t>
      </w:r>
    </w:p>
    <w:p>
      <w:pPr>
        <w:pStyle w:val="2"/>
        <w:rPr>
          <w:rFonts w:hint="eastAsia" w:ascii="方正仿宋_GBK" w:hAnsi="方正仿宋_GBK" w:eastAsia="方正仿宋_GBK" w:cs="方正仿宋_GBK"/>
          <w:color w:val="auto"/>
          <w:kern w:val="0"/>
          <w:sz w:val="32"/>
          <w:szCs w:val="32"/>
          <w:highlight w:val="none"/>
          <w:u w:val="none"/>
          <w:lang w:val="en-US" w:eastAsia="zh-CN"/>
        </w:rPr>
      </w:pPr>
    </w:p>
    <w:p>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附：投标文件要求</w:t>
      </w:r>
    </w:p>
    <w:p>
      <w:pPr>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rPr>
        <w:br w:type="page"/>
      </w:r>
      <w:bookmarkEnd w:id="14"/>
      <w:bookmarkEnd w:id="15"/>
      <w:bookmarkEnd w:id="16"/>
      <w:bookmarkEnd w:id="17"/>
      <w:bookmarkEnd w:id="18"/>
      <w:bookmarkEnd w:id="19"/>
    </w:p>
    <w:p>
      <w:pPr>
        <w:pStyle w:val="13"/>
        <w:spacing w:line="360" w:lineRule="auto"/>
        <w:ind w:firstLine="21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附：</w:t>
      </w:r>
    </w:p>
    <w:p>
      <w:pPr>
        <w:widowControl/>
        <w:spacing w:line="360" w:lineRule="auto"/>
        <w:ind w:firstLine="363"/>
        <w:jc w:val="center"/>
        <w:rPr>
          <w:rFonts w:hint="eastAsia" w:ascii="方正小标宋_GBK" w:hAnsi="方正小标宋_GBK" w:eastAsia="方正小标宋_GBK" w:cs="方正小标宋_GBK"/>
          <w:b w:val="0"/>
          <w:bCs w:val="0"/>
          <w:color w:val="auto"/>
          <w:sz w:val="44"/>
          <w:szCs w:val="44"/>
          <w:highlight w:val="none"/>
          <w:u w:val="none"/>
          <w:lang w:val="en-US" w:eastAsia="zh-CN"/>
        </w:rPr>
      </w:pPr>
      <w:bookmarkStart w:id="23" w:name="_Toc1038_WPSOffice_Level1"/>
      <w:bookmarkStart w:id="24" w:name="_Toc30553_WPSOffice_Level1"/>
      <w:bookmarkStart w:id="25" w:name="_Toc28634_WPSOffice_Level1"/>
      <w:bookmarkStart w:id="26" w:name="_Toc31707_WPSOffice_Level1"/>
      <w:bookmarkStart w:id="27" w:name="_Toc2002_WPSOffice_Level1"/>
      <w:bookmarkStart w:id="28" w:name="_Toc5574_WPSOffice_Level1"/>
      <w:bookmarkStart w:id="29" w:name="_Toc16694_WPSOffice_Level1"/>
      <w:bookmarkStart w:id="30" w:name="_Toc28875_WPSOffice_Level1"/>
      <w:bookmarkStart w:id="31" w:name="_Toc2688_WPSOffice_Level1"/>
      <w:r>
        <w:rPr>
          <w:rFonts w:hint="eastAsia" w:ascii="方正小标宋_GBK" w:hAnsi="方正小标宋_GBK" w:eastAsia="方正小标宋_GBK" w:cs="方正小标宋_GBK"/>
          <w:b w:val="0"/>
          <w:bCs w:val="0"/>
          <w:color w:val="auto"/>
          <w:kern w:val="0"/>
          <w:sz w:val="44"/>
          <w:szCs w:val="44"/>
          <w:highlight w:val="none"/>
          <w:u w:val="none"/>
        </w:rPr>
        <w:t>投标文件</w:t>
      </w:r>
      <w:bookmarkEnd w:id="23"/>
      <w:bookmarkEnd w:id="24"/>
      <w:bookmarkEnd w:id="25"/>
      <w:bookmarkEnd w:id="26"/>
      <w:bookmarkEnd w:id="27"/>
      <w:bookmarkEnd w:id="28"/>
      <w:bookmarkEnd w:id="29"/>
      <w:bookmarkEnd w:id="30"/>
      <w:bookmarkEnd w:id="31"/>
      <w:r>
        <w:rPr>
          <w:rFonts w:hint="eastAsia" w:ascii="方正小标宋_GBK" w:hAnsi="方正小标宋_GBK" w:eastAsia="方正小标宋_GBK" w:cs="方正小标宋_GBK"/>
          <w:b w:val="0"/>
          <w:bCs w:val="0"/>
          <w:color w:val="auto"/>
          <w:kern w:val="0"/>
          <w:sz w:val="44"/>
          <w:szCs w:val="44"/>
          <w:highlight w:val="none"/>
          <w:u w:val="none"/>
          <w:lang w:val="en-US" w:eastAsia="zh-CN"/>
        </w:rPr>
        <w:t>要求</w:t>
      </w:r>
    </w:p>
    <w:p>
      <w:pPr>
        <w:widowControl/>
        <w:spacing w:line="360" w:lineRule="auto"/>
        <w:jc w:val="left"/>
        <w:rPr>
          <w:rFonts w:hint="eastAsia" w:ascii="方正黑体_GBK" w:hAnsi="方正黑体_GBK" w:eastAsia="方正黑体_GBK" w:cs="方正黑体_GBK"/>
          <w:b w:val="0"/>
          <w:bCs/>
          <w:color w:val="auto"/>
          <w:kern w:val="0"/>
          <w:sz w:val="32"/>
          <w:szCs w:val="32"/>
          <w:highlight w:val="none"/>
          <w:u w:val="none"/>
          <w:lang w:val="en-US" w:eastAsia="zh-CN"/>
        </w:rPr>
      </w:pPr>
      <w:r>
        <w:rPr>
          <w:rFonts w:hint="eastAsia" w:ascii="方正黑体_GBK" w:hAnsi="方正黑体_GBK" w:eastAsia="方正黑体_GBK" w:cs="方正黑体_GBK"/>
          <w:b w:val="0"/>
          <w:bCs/>
          <w:color w:val="auto"/>
          <w:kern w:val="0"/>
          <w:sz w:val="32"/>
          <w:szCs w:val="32"/>
          <w:highlight w:val="none"/>
          <w:u w:val="none"/>
          <w:lang w:val="en-US" w:eastAsia="zh-CN"/>
        </w:rPr>
        <w:t>一、封面格式</w:t>
      </w:r>
    </w:p>
    <w:p>
      <w:pPr>
        <w:widowControl/>
        <w:spacing w:line="360" w:lineRule="auto"/>
        <w:jc w:val="left"/>
        <w:rPr>
          <w:rFonts w:hint="eastAsia" w:ascii="方正仿宋_GBK" w:hAnsi="方正仿宋_GBK" w:eastAsia="方正仿宋_GBK" w:cs="方正仿宋_GBK"/>
          <w:b w:val="0"/>
          <w:bCs/>
          <w:color w:val="auto"/>
          <w:kern w:val="0"/>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 xml:space="preserve">项目名称：                                         </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投 标 人：                                    (公章)</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法人代表/负责人或授权代表：             (签字或签章)</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 xml:space="preserve">电    话：                                         </w:t>
      </w:r>
    </w:p>
    <w:p>
      <w:pPr>
        <w:widowControl/>
        <w:spacing w:line="360" w:lineRule="auto"/>
        <w:ind w:firstLine="363"/>
        <w:jc w:val="left"/>
        <w:rPr>
          <w:rFonts w:hint="eastAsia" w:ascii="方正仿宋_GBK" w:hAnsi="方正仿宋_GBK" w:eastAsia="方正仿宋_GBK" w:cs="方正仿宋_GBK"/>
          <w:b w:val="0"/>
          <w:bCs/>
          <w:color w:val="auto"/>
          <w:sz w:val="32"/>
          <w:szCs w:val="32"/>
          <w:highlight w:val="none"/>
          <w:u w:val="none"/>
        </w:rPr>
      </w:pPr>
    </w:p>
    <w:p>
      <w:pPr>
        <w:widowControl/>
        <w:spacing w:line="360" w:lineRule="auto"/>
        <w:ind w:firstLine="363"/>
        <w:jc w:val="right"/>
        <w:rPr>
          <w:rFonts w:hint="eastAsia" w:ascii="方正仿宋_GBK" w:hAnsi="方正仿宋_GBK" w:eastAsia="方正仿宋_GBK" w:cs="方正仿宋_GBK"/>
          <w:b w:val="0"/>
          <w:bCs/>
          <w:color w:val="auto"/>
          <w:kern w:val="0"/>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202</w:t>
      </w:r>
      <w:r>
        <w:rPr>
          <w:rFonts w:hint="eastAsia" w:ascii="方正仿宋_GBK" w:hAnsi="方正仿宋_GBK" w:eastAsia="方正仿宋_GBK" w:cs="方正仿宋_GBK"/>
          <w:b w:val="0"/>
          <w:bCs/>
          <w:color w:val="auto"/>
          <w:kern w:val="0"/>
          <w:sz w:val="32"/>
          <w:szCs w:val="32"/>
          <w:highlight w:val="none"/>
          <w:u w:val="none"/>
          <w:lang w:val="en-US" w:eastAsia="zh-CN"/>
        </w:rPr>
        <w:t>6</w:t>
      </w:r>
      <w:r>
        <w:rPr>
          <w:rFonts w:hint="eastAsia" w:ascii="方正仿宋_GBK" w:hAnsi="方正仿宋_GBK" w:eastAsia="方正仿宋_GBK" w:cs="方正仿宋_GBK"/>
          <w:b w:val="0"/>
          <w:bCs/>
          <w:color w:val="auto"/>
          <w:kern w:val="0"/>
          <w:sz w:val="32"/>
          <w:szCs w:val="32"/>
          <w:highlight w:val="none"/>
          <w:u w:val="none"/>
        </w:rPr>
        <w:t>年  月  日</w:t>
      </w:r>
    </w:p>
    <w:p>
      <w:pPr>
        <w:rPr>
          <w:rFonts w:hint="eastAsia" w:ascii="方正仿宋_GBK" w:hAnsi="方正仿宋_GBK" w:eastAsia="方正仿宋_GBK" w:cs="方正仿宋_GBK"/>
          <w:b/>
          <w:bCs/>
          <w:color w:val="auto"/>
          <w:sz w:val="32"/>
          <w:szCs w:val="32"/>
          <w:highlight w:val="none"/>
          <w:u w:val="none"/>
          <w:lang w:val="en-US" w:eastAsia="zh-CN"/>
        </w:rPr>
      </w:pPr>
    </w:p>
    <w:p>
      <w:pPr>
        <w:rPr>
          <w:rFonts w:hint="eastAsia" w:ascii="方正仿宋_GBK" w:hAnsi="方正仿宋_GBK" w:eastAsia="方正仿宋_GBK" w:cs="方正仿宋_GBK"/>
          <w:b/>
          <w:bCs/>
          <w:color w:val="auto"/>
          <w:sz w:val="32"/>
          <w:szCs w:val="32"/>
          <w:highlight w:val="none"/>
          <w:u w:val="none"/>
          <w:lang w:val="en-US" w:eastAsia="zh-CN"/>
        </w:rPr>
      </w:pPr>
    </w:p>
    <w:p>
      <w:pPr>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lang w:val="en-US" w:eastAsia="zh-CN"/>
        </w:rPr>
        <w:t>二</w:t>
      </w:r>
      <w:r>
        <w:rPr>
          <w:rFonts w:hint="eastAsia" w:ascii="方正黑体_GBK" w:hAnsi="方正黑体_GBK" w:eastAsia="方正黑体_GBK" w:cs="方正黑体_GBK"/>
          <w:b w:val="0"/>
          <w:bCs w:val="0"/>
          <w:color w:val="auto"/>
          <w:sz w:val="32"/>
          <w:szCs w:val="32"/>
          <w:highlight w:val="none"/>
          <w:u w:val="none"/>
        </w:rPr>
        <w:t>、</w:t>
      </w:r>
      <w:bookmarkStart w:id="32" w:name="_Hlk69734154"/>
      <w:r>
        <w:rPr>
          <w:rFonts w:hint="eastAsia" w:ascii="方正黑体_GBK" w:hAnsi="方正黑体_GBK" w:eastAsia="方正黑体_GBK" w:cs="方正黑体_GBK"/>
          <w:b w:val="0"/>
          <w:bCs w:val="0"/>
          <w:color w:val="auto"/>
          <w:sz w:val="32"/>
          <w:szCs w:val="32"/>
          <w:highlight w:val="none"/>
          <w:u w:val="none"/>
        </w:rPr>
        <w:t>投标函部分</w:t>
      </w:r>
      <w:bookmarkEnd w:id="32"/>
    </w:p>
    <w:p>
      <w:pPr>
        <w:pStyle w:val="5"/>
        <w:jc w:val="center"/>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rPr>
        <w:t>投标函</w:t>
      </w:r>
    </w:p>
    <w:p>
      <w:pPr>
        <w:widowControl/>
        <w:adjustRightInd w:val="0"/>
        <w:snapToGrid w:val="0"/>
        <w:spacing w:line="360" w:lineRule="auto"/>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致：（</w:t>
      </w: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 ）</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我方根据已收到</w:t>
      </w:r>
      <w:r>
        <w:rPr>
          <w:rFonts w:hint="eastAsia" w:ascii="方正仿宋_GBK" w:hAnsi="方正仿宋_GBK" w:eastAsia="方正仿宋_GBK" w:cs="方正仿宋_GBK"/>
          <w:color w:val="auto"/>
          <w:kern w:val="0"/>
          <w:sz w:val="32"/>
          <w:szCs w:val="32"/>
          <w:highlight w:val="none"/>
          <w:u w:val="none"/>
          <w:lang w:val="en-US" w:eastAsia="zh-CN"/>
        </w:rPr>
        <w:t>___</w:t>
      </w:r>
      <w:r>
        <w:rPr>
          <w:rFonts w:hint="eastAsia" w:ascii="方正仿宋_GBK" w:hAnsi="方正仿宋_GBK" w:eastAsia="方正仿宋_GBK" w:cs="方正仿宋_GBK"/>
          <w:color w:val="auto"/>
          <w:kern w:val="0"/>
          <w:sz w:val="32"/>
          <w:szCs w:val="32"/>
          <w:highlight w:val="none"/>
          <w:u w:val="none"/>
        </w:rPr>
        <w:t>（项目名称）的</w:t>
      </w:r>
      <w:r>
        <w:rPr>
          <w:rFonts w:hint="eastAsia" w:ascii="方正仿宋_GBK" w:hAnsi="方正仿宋_GBK" w:eastAsia="方正仿宋_GBK" w:cs="方正仿宋_GBK"/>
          <w:color w:val="auto"/>
          <w:kern w:val="0"/>
          <w:sz w:val="32"/>
          <w:szCs w:val="32"/>
          <w:highlight w:val="none"/>
          <w:u w:val="none"/>
          <w:lang w:val="en-US" w:eastAsia="zh-CN"/>
        </w:rPr>
        <w:t>采购说明书</w:t>
      </w:r>
      <w:r>
        <w:rPr>
          <w:rFonts w:hint="eastAsia" w:ascii="方正仿宋_GBK" w:hAnsi="方正仿宋_GBK" w:eastAsia="方正仿宋_GBK" w:cs="方正仿宋_GBK"/>
          <w:color w:val="auto"/>
          <w:kern w:val="0"/>
          <w:sz w:val="32"/>
          <w:szCs w:val="32"/>
          <w:highlight w:val="none"/>
          <w:u w:val="none"/>
        </w:rPr>
        <w:t>及有关资料，并已充分理解了该</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的全部内容，决定参加投标。经研究决定，我方愿意以</w:t>
      </w:r>
      <w:bookmarkStart w:id="33" w:name="_Hlk69734167"/>
      <w:r>
        <w:rPr>
          <w:rFonts w:hint="eastAsia" w:ascii="方正仿宋_GBK" w:hAnsi="方正仿宋_GBK" w:eastAsia="方正仿宋_GBK" w:cs="方正仿宋_GBK"/>
          <w:color w:val="auto"/>
          <w:kern w:val="0"/>
          <w:sz w:val="32"/>
          <w:szCs w:val="32"/>
          <w:highlight w:val="none"/>
          <w:u w:val="none"/>
          <w:lang w:val="en-US" w:eastAsia="zh-CN"/>
        </w:rPr>
        <w:t>_</w:t>
      </w:r>
      <w:bookmarkStart w:id="34" w:name="OLE_LINK10"/>
      <w:r>
        <w:rPr>
          <w:rFonts w:hint="eastAsia" w:ascii="方正仿宋_GBK" w:hAnsi="方正仿宋_GBK" w:eastAsia="方正仿宋_GBK" w:cs="方正仿宋_GBK"/>
          <w:color w:val="auto"/>
          <w:kern w:val="0"/>
          <w:sz w:val="32"/>
          <w:szCs w:val="32"/>
          <w:highlight w:val="none"/>
          <w:u w:val="none"/>
          <w:lang w:val="en-US" w:eastAsia="zh-CN"/>
        </w:rPr>
        <w:t>___</w:t>
      </w:r>
      <w:bookmarkEnd w:id="34"/>
      <w:r>
        <w:rPr>
          <w:rFonts w:hint="eastAsia" w:ascii="方正仿宋_GBK" w:hAnsi="方正仿宋_GBK" w:eastAsia="方正仿宋_GBK" w:cs="方正仿宋_GBK"/>
          <w:color w:val="auto"/>
          <w:kern w:val="0"/>
          <w:sz w:val="32"/>
          <w:szCs w:val="32"/>
          <w:highlight w:val="none"/>
          <w:u w:val="none"/>
        </w:rPr>
        <w:t>万元的报价</w:t>
      </w:r>
      <w:bookmarkEnd w:id="33"/>
      <w:r>
        <w:rPr>
          <w:rFonts w:hint="eastAsia" w:ascii="方正仿宋_GBK" w:hAnsi="方正仿宋_GBK" w:eastAsia="方正仿宋_GBK" w:cs="方正仿宋_GBK"/>
          <w:color w:val="auto"/>
          <w:kern w:val="0"/>
          <w:sz w:val="32"/>
          <w:szCs w:val="32"/>
          <w:highlight w:val="none"/>
          <w:u w:val="none"/>
        </w:rPr>
        <w:t>来完成该审计项目。为此，我方就以下内容分别做出承诺：</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1.</w:t>
      </w:r>
      <w:r>
        <w:rPr>
          <w:rFonts w:hint="eastAsia" w:ascii="方正仿宋_GBK" w:hAnsi="方正仿宋_GBK" w:eastAsia="方正仿宋_GBK" w:cs="方正仿宋_GBK"/>
          <w:color w:val="auto"/>
          <w:kern w:val="0"/>
          <w:sz w:val="32"/>
          <w:szCs w:val="32"/>
          <w:highlight w:val="none"/>
          <w:u w:val="none"/>
        </w:rPr>
        <w:t>我方已详细审查全部</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文件，包括修改文件（如有）以及全部</w:t>
      </w:r>
      <w:r>
        <w:rPr>
          <w:rFonts w:hint="eastAsia" w:ascii="方正仿宋_GBK" w:hAnsi="方正仿宋_GBK" w:eastAsia="方正仿宋_GBK" w:cs="方正仿宋_GBK"/>
          <w:color w:val="auto"/>
          <w:kern w:val="0"/>
          <w:sz w:val="32"/>
          <w:szCs w:val="32"/>
          <w:highlight w:val="none"/>
          <w:u w:val="none"/>
          <w:lang w:val="en-US" w:eastAsia="zh-CN"/>
        </w:rPr>
        <w:t>有关</w:t>
      </w:r>
      <w:r>
        <w:rPr>
          <w:rFonts w:hint="eastAsia" w:ascii="方正仿宋_GBK" w:hAnsi="方正仿宋_GBK" w:eastAsia="方正仿宋_GBK" w:cs="方正仿宋_GBK"/>
          <w:color w:val="auto"/>
          <w:kern w:val="0"/>
          <w:sz w:val="32"/>
          <w:szCs w:val="32"/>
          <w:highlight w:val="none"/>
          <w:u w:val="none"/>
        </w:rPr>
        <w:t>资料，我们完全理解上述文件的内容并同意放弃对上述文件的内容有不明及误解的追究权利；</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2.</w:t>
      </w:r>
      <w:r>
        <w:rPr>
          <w:rFonts w:hint="eastAsia" w:ascii="方正仿宋_GBK" w:hAnsi="方正仿宋_GBK" w:eastAsia="方正仿宋_GBK" w:cs="方正仿宋_GBK"/>
          <w:color w:val="auto"/>
          <w:kern w:val="0"/>
          <w:sz w:val="32"/>
          <w:szCs w:val="32"/>
          <w:highlight w:val="none"/>
          <w:u w:val="none"/>
        </w:rPr>
        <w:t>我方承诺我们的</w:t>
      </w:r>
      <w:r>
        <w:rPr>
          <w:rFonts w:hint="eastAsia" w:ascii="方正仿宋_GBK" w:hAnsi="方正仿宋_GBK" w:eastAsia="方正仿宋_GBK" w:cs="方正仿宋_GBK"/>
          <w:color w:val="auto"/>
          <w:kern w:val="0"/>
          <w:sz w:val="32"/>
          <w:szCs w:val="32"/>
          <w:highlight w:val="none"/>
          <w:u w:val="none"/>
          <w:lang w:val="en-US" w:eastAsia="zh-CN"/>
        </w:rPr>
        <w:t>投标</w:t>
      </w:r>
      <w:r>
        <w:rPr>
          <w:rFonts w:hint="eastAsia" w:ascii="方正仿宋_GBK" w:hAnsi="方正仿宋_GBK" w:eastAsia="方正仿宋_GBK" w:cs="方正仿宋_GBK"/>
          <w:color w:val="auto"/>
          <w:kern w:val="0"/>
          <w:sz w:val="32"/>
          <w:szCs w:val="32"/>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3.</w:t>
      </w:r>
      <w:r>
        <w:rPr>
          <w:rFonts w:hint="eastAsia" w:ascii="方正仿宋_GBK" w:hAnsi="方正仿宋_GBK" w:eastAsia="方正仿宋_GBK" w:cs="方正仿宋_GBK"/>
          <w:color w:val="auto"/>
          <w:kern w:val="0"/>
          <w:sz w:val="32"/>
          <w:szCs w:val="32"/>
          <w:highlight w:val="none"/>
          <w:u w:val="none"/>
        </w:rPr>
        <w:t>如我方中标，我方确保提供的内容及相关服务满足</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4.</w:t>
      </w:r>
      <w:r>
        <w:rPr>
          <w:rFonts w:hint="eastAsia" w:ascii="方正仿宋_GBK" w:hAnsi="方正仿宋_GBK" w:eastAsia="方正仿宋_GBK" w:cs="方正仿宋_GBK"/>
          <w:color w:val="auto"/>
          <w:kern w:val="0"/>
          <w:sz w:val="32"/>
          <w:szCs w:val="32"/>
          <w:highlight w:val="none"/>
          <w:u w:val="none"/>
        </w:rPr>
        <w:t>如果我们中标，保证忠实地执行双方所签的经济合同，承担合同规定的责任和义务；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5.</w:t>
      </w:r>
      <w:r>
        <w:rPr>
          <w:rFonts w:hint="eastAsia" w:ascii="方正仿宋_GBK" w:hAnsi="方正仿宋_GBK" w:eastAsia="方正仿宋_GBK" w:cs="方正仿宋_GBK"/>
          <w:color w:val="auto"/>
          <w:kern w:val="0"/>
          <w:sz w:val="32"/>
          <w:szCs w:val="32"/>
          <w:highlight w:val="none"/>
          <w:u w:val="none"/>
        </w:rPr>
        <w:t>我方的投标有效期为：自开标之日起个 90日历日；</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6.</w:t>
      </w:r>
      <w:r>
        <w:rPr>
          <w:rFonts w:hint="eastAsia" w:ascii="方正仿宋_GBK" w:hAnsi="方正仿宋_GBK" w:eastAsia="方正仿宋_GBK" w:cs="方正仿宋_GBK"/>
          <w:color w:val="auto"/>
          <w:kern w:val="0"/>
          <w:sz w:val="32"/>
          <w:szCs w:val="32"/>
          <w:highlight w:val="none"/>
          <w:u w:val="none"/>
        </w:rPr>
        <w:t>如我方中标，我方将</w:t>
      </w:r>
      <w:r>
        <w:rPr>
          <w:rFonts w:hint="eastAsia" w:ascii="方正仿宋_GBK" w:hAnsi="方正仿宋_GBK" w:eastAsia="方正仿宋_GBK" w:cs="方正仿宋_GBK"/>
          <w:color w:val="auto"/>
          <w:kern w:val="0"/>
          <w:sz w:val="32"/>
          <w:szCs w:val="32"/>
          <w:highlight w:val="none"/>
          <w:u w:val="none"/>
          <w:lang w:val="en-US" w:eastAsia="zh-CN"/>
        </w:rPr>
        <w:t>严格履行采购说明以及</w:t>
      </w:r>
      <w:r>
        <w:rPr>
          <w:rFonts w:hint="eastAsia" w:ascii="方正仿宋_GBK" w:hAnsi="方正仿宋_GBK" w:eastAsia="方正仿宋_GBK" w:cs="方正仿宋_GBK"/>
          <w:color w:val="auto"/>
          <w:kern w:val="0"/>
          <w:sz w:val="32"/>
          <w:szCs w:val="32"/>
          <w:highlight w:val="none"/>
          <w:u w:val="none"/>
        </w:rPr>
        <w:t>合同</w:t>
      </w:r>
      <w:r>
        <w:rPr>
          <w:rFonts w:hint="eastAsia" w:ascii="方正仿宋_GBK" w:hAnsi="方正仿宋_GBK" w:eastAsia="方正仿宋_GBK" w:cs="方正仿宋_GBK"/>
          <w:color w:val="auto"/>
          <w:kern w:val="0"/>
          <w:sz w:val="32"/>
          <w:szCs w:val="32"/>
          <w:highlight w:val="none"/>
          <w:u w:val="none"/>
          <w:lang w:val="en-US" w:eastAsia="zh-CN"/>
        </w:rPr>
        <w:t>规定的</w:t>
      </w:r>
      <w:r>
        <w:rPr>
          <w:rFonts w:hint="eastAsia" w:ascii="方正仿宋_GBK" w:hAnsi="方正仿宋_GBK" w:eastAsia="方正仿宋_GBK" w:cs="方正仿宋_GBK"/>
          <w:color w:val="auto"/>
          <w:kern w:val="0"/>
          <w:sz w:val="32"/>
          <w:szCs w:val="32"/>
          <w:highlight w:val="none"/>
          <w:u w:val="none"/>
        </w:rPr>
        <w:t>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7.</w:t>
      </w:r>
      <w:r>
        <w:rPr>
          <w:rFonts w:hint="eastAsia" w:ascii="方正仿宋_GBK" w:hAnsi="方正仿宋_GBK" w:eastAsia="方正仿宋_GBK" w:cs="方正仿宋_GBK"/>
          <w:color w:val="auto"/>
          <w:kern w:val="0"/>
          <w:sz w:val="32"/>
          <w:szCs w:val="32"/>
          <w:highlight w:val="none"/>
          <w:u w:val="none"/>
        </w:rPr>
        <w:t>如我方中标，我方将接受项目的相关管理要求；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投标人</w:t>
      </w:r>
      <w:r>
        <w:rPr>
          <w:rFonts w:hint="eastAsia" w:ascii="方正仿宋_GBK" w:hAnsi="方正仿宋_GBK" w:eastAsia="方正仿宋_GBK" w:cs="方正仿宋_GBK"/>
          <w:color w:val="auto"/>
          <w:kern w:val="0"/>
          <w:sz w:val="32"/>
          <w:szCs w:val="32"/>
          <w:highlight w:val="none"/>
          <w:u w:val="none"/>
        </w:rPr>
        <w:t>名称：    （盖单位公章）</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法定代表人/负责人或其授权委托人（签字或签章）：      </w:t>
      </w:r>
    </w:p>
    <w:p>
      <w:pPr>
        <w:spacing w:line="360" w:lineRule="auto"/>
        <w:ind w:firstLine="570"/>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日期：      </w:t>
      </w:r>
    </w:p>
    <w:p>
      <w:pPr>
        <w:spacing w:line="360" w:lineRule="auto"/>
        <w:ind w:firstLine="570"/>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         </w:t>
      </w:r>
    </w:p>
    <w:p>
      <w:pPr>
        <w:ind w:firstLine="643" w:firstLineChars="200"/>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b/>
          <w:bCs/>
          <w:color w:val="auto"/>
          <w:sz w:val="32"/>
          <w:szCs w:val="32"/>
          <w:highlight w:val="none"/>
          <w:u w:val="none"/>
          <w:lang w:val="en-US" w:eastAsia="zh-CN"/>
        </w:rPr>
        <w:t>三</w:t>
      </w:r>
      <w:r>
        <w:rPr>
          <w:rFonts w:hint="eastAsia" w:ascii="方正黑体_GBK" w:hAnsi="方正黑体_GBK" w:eastAsia="方正黑体_GBK" w:cs="方正黑体_GBK"/>
          <w:b/>
          <w:bCs/>
          <w:color w:val="auto"/>
          <w:sz w:val="32"/>
          <w:szCs w:val="32"/>
          <w:highlight w:val="none"/>
          <w:u w:val="none"/>
        </w:rPr>
        <w:t>、资格审查部分</w:t>
      </w:r>
    </w:p>
    <w:p>
      <w:pPr>
        <w:pStyle w:val="2"/>
        <w:ind w:firstLine="640" w:firstLineChars="200"/>
        <w:jc w:val="both"/>
        <w:rPr>
          <w:rFonts w:hint="eastAsia" w:ascii="方正仿宋_GBK" w:hAnsi="方正仿宋_GBK" w:eastAsia="方正仿宋_GBK" w:cs="方正仿宋_GBK"/>
          <w:color w:val="auto"/>
          <w:sz w:val="32"/>
          <w:szCs w:val="32"/>
          <w:highlight w:val="none"/>
        </w:rPr>
      </w:pPr>
      <w:bookmarkStart w:id="35" w:name="_Hlk69819666"/>
      <w:r>
        <w:rPr>
          <w:rFonts w:hint="eastAsia" w:ascii="方正仿宋_GBK" w:hAnsi="方正仿宋_GBK" w:eastAsia="方正仿宋_GBK" w:cs="方正仿宋_GBK"/>
          <w:color w:val="auto"/>
          <w:sz w:val="32"/>
          <w:szCs w:val="32"/>
          <w:highlight w:val="none"/>
          <w:u w:val="none"/>
          <w:lang w:val="en-US" w:eastAsia="zh-CN"/>
        </w:rPr>
        <w:t>按照采购说明书“三、</w:t>
      </w:r>
      <w:r>
        <w:rPr>
          <w:rFonts w:hint="eastAsia" w:ascii="方正仿宋_GBK" w:hAnsi="方正仿宋_GBK" w:eastAsia="方正仿宋_GBK" w:cs="方正仿宋_GBK"/>
          <w:color w:val="auto"/>
          <w:sz w:val="32"/>
          <w:szCs w:val="32"/>
          <w:highlight w:val="none"/>
          <w:u w:val="none"/>
        </w:rPr>
        <w:t>资格要求</w:t>
      </w:r>
      <w:r>
        <w:rPr>
          <w:rFonts w:hint="eastAsia" w:ascii="方正仿宋_GBK" w:hAnsi="方正仿宋_GBK" w:eastAsia="方正仿宋_GBK" w:cs="方正仿宋_GBK"/>
          <w:color w:val="auto"/>
          <w:sz w:val="32"/>
          <w:szCs w:val="32"/>
          <w:highlight w:val="none"/>
          <w:u w:val="none"/>
          <w:lang w:val="en-US" w:eastAsia="zh-CN"/>
        </w:rPr>
        <w:t>”提供，格式自拟。</w:t>
      </w:r>
      <w:bookmarkEnd w:id="35"/>
    </w:p>
    <w:p>
      <w:pPr>
        <w:numPr>
          <w:ilvl w:val="0"/>
          <w:numId w:val="0"/>
        </w:numPr>
        <w:ind w:firstLine="640" w:firstLineChars="20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四、其他资料</w:t>
      </w:r>
    </w:p>
    <w:p>
      <w:pPr>
        <w:numPr>
          <w:ilvl w:val="0"/>
          <w:numId w:val="0"/>
        </w:numPr>
        <w:ind w:firstLine="640" w:firstLineChars="200"/>
        <w:rPr>
          <w:rFonts w:hint="default"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按照采购说明书“四、评标规则”部分要求提供，格式自拟。</w:t>
      </w:r>
    </w:p>
    <w:p>
      <w:pPr>
        <w:numPr>
          <w:ilvl w:val="0"/>
          <w:numId w:val="0"/>
        </w:numPr>
        <w:ind w:firstLine="643" w:firstLineChars="200"/>
        <w:rPr>
          <w:rFonts w:hint="eastAsia" w:ascii="方正仿宋_GBK" w:hAnsi="方正仿宋_GBK" w:eastAsia="方正仿宋_GBK" w:cs="方正仿宋_GBK"/>
          <w:b/>
          <w:bCs/>
          <w:color w:val="auto"/>
          <w:sz w:val="32"/>
          <w:szCs w:val="32"/>
          <w:highlight w:val="none"/>
          <w:lang w:val="en-US" w:eastAsia="zh-CN"/>
        </w:rPr>
      </w:pPr>
    </w:p>
    <w:p>
      <w:pPr>
        <w:numPr>
          <w:ilvl w:val="0"/>
          <w:numId w:val="0"/>
        </w:numPr>
        <w:ind w:firstLine="643"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五、法定代表人授权委托书（格式）</w:t>
      </w:r>
    </w:p>
    <w:p>
      <w:pPr>
        <w:widowControl/>
        <w:adjustRightInd w:val="0"/>
        <w:snapToGrid w:val="0"/>
        <w:spacing w:line="360" w:lineRule="auto"/>
        <w:ind w:firstLine="363"/>
        <w:jc w:val="center"/>
        <w:rPr>
          <w:rFonts w:hint="eastAsia" w:ascii="方正小标宋_GBK" w:hAnsi="方正小标宋_GBK" w:eastAsia="方正小标宋_GBK" w:cs="方正小标宋_GBK"/>
          <w:color w:val="auto"/>
          <w:kern w:val="2"/>
          <w:sz w:val="44"/>
          <w:szCs w:val="44"/>
          <w:highlight w:val="none"/>
          <w:u w:val="none"/>
          <w:lang w:val="en-US" w:eastAsia="zh-CN" w:bidi="ar-SA"/>
        </w:rPr>
      </w:pPr>
      <w:r>
        <w:rPr>
          <w:rFonts w:hint="eastAsia" w:ascii="方正小标宋_GBK" w:hAnsi="方正小标宋_GBK" w:eastAsia="方正小标宋_GBK" w:cs="方正小标宋_GBK"/>
          <w:b/>
          <w:bCs/>
          <w:color w:val="auto"/>
          <w:kern w:val="2"/>
          <w:sz w:val="44"/>
          <w:szCs w:val="44"/>
          <w:highlight w:val="none"/>
          <w:u w:val="none"/>
          <w:lang w:val="en-US" w:eastAsia="zh-CN" w:bidi="ar-SA"/>
        </w:rPr>
        <w:t>法定代表人授权委托书</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本人 _______（姓名）系______（投标人名称）的法定代表人，现委托______（姓名）为我方代理人。代理人根据授权，以我方名义办理询比、签署、澄清、说明、补正、递交、撤回、修改______（项目名称）投标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委托期限：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附：法定代表人身份证正反面复印件</w:t>
      </w:r>
    </w:p>
    <w:p>
      <w:pPr>
        <w:widowControl/>
        <w:autoSpaceDE w:val="0"/>
        <w:autoSpaceDN w:val="0"/>
        <w:adjustRightInd w:val="0"/>
        <w:snapToGrid w:val="0"/>
        <w:spacing w:line="360" w:lineRule="auto"/>
        <w:ind w:firstLine="363"/>
        <w:jc w:val="left"/>
        <w:rPr>
          <w:rFonts w:hint="eastAsia" w:ascii="方正仿宋_GBK" w:hAnsi="方正仿宋_GBK" w:eastAsia="方正仿宋_GBK" w:cs="方正仿宋_GBK"/>
          <w:color w:val="auto"/>
          <w:kern w:val="2"/>
          <w:sz w:val="32"/>
          <w:szCs w:val="32"/>
          <w:highlight w:val="none"/>
          <w:u w:val="none"/>
          <w:lang w:val="en-US" w:eastAsia="zh-CN" w:bidi="ar-SA"/>
        </w:rPr>
      </w:pPr>
    </w:p>
    <w:p>
      <w:pPr>
        <w:rPr>
          <w:rFonts w:hint="eastAsia" w:ascii="方正仿宋_GBK" w:hAnsi="方正仿宋_GBK" w:eastAsia="方正仿宋_GBK" w:cs="方正仿宋_GBK"/>
          <w:color w:val="auto"/>
          <w:kern w:val="2"/>
          <w:sz w:val="32"/>
          <w:szCs w:val="32"/>
          <w:highlight w:val="none"/>
          <w:u w:val="none"/>
          <w:lang w:val="en-US" w:eastAsia="zh-CN" w:bidi="ar-SA"/>
        </w:rPr>
      </w:pPr>
    </w:p>
    <w:p>
      <w:pPr>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投标人名称：（盖单位章）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righ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ab/>
      </w:r>
      <w:r>
        <w:rPr>
          <w:rFonts w:hint="eastAsia" w:ascii="方正仿宋_GBK" w:hAnsi="方正仿宋_GBK" w:eastAsia="方正仿宋_GBK" w:cs="方正仿宋_GBK"/>
          <w:color w:val="auto"/>
          <w:kern w:val="2"/>
          <w:sz w:val="32"/>
          <w:szCs w:val="32"/>
          <w:highlight w:val="none"/>
          <w:u w:val="none"/>
          <w:lang w:val="en-US" w:eastAsia="zh-CN" w:bidi="ar-SA"/>
        </w:rPr>
        <w:t>年   月   日</w:t>
      </w:r>
    </w:p>
    <w:p>
      <w:pPr>
        <w:pStyle w:val="2"/>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注：法定代表人参加投标活动并签署文件的不需要授权委托书，只需提供法定代表人身份证明；非法定代表人参加投标活动及签署文件的除提供法定代表人身份证明外还须提供授权委托书。</w:t>
      </w:r>
    </w:p>
    <w:bookmarkEnd w:id="5"/>
    <w:bookmarkEnd w:id="6"/>
    <w:p>
      <w:pPr>
        <w:pStyle w:val="7"/>
        <w:numPr>
          <w:ilvl w:val="0"/>
          <w:numId w:val="0"/>
        </w:numPr>
        <w:rPr>
          <w:rFonts w:hint="default"/>
          <w:b w:val="0"/>
          <w:bCs w:val="0"/>
          <w:color w:val="auto"/>
          <w:sz w:val="32"/>
          <w:szCs w:val="32"/>
          <w:lang w:val="en-US" w:eastAsia="zh-CN"/>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jc w:val="center"/>
    </w:pPr>
    <w:r>
      <w:fldChar w:fldCharType="begin"/>
    </w:r>
    <w:r>
      <w:instrText xml:space="preserve">PAGE   \* MERGEFORMAT</w:instrText>
    </w:r>
    <w:r>
      <w:fldChar w:fldCharType="separate"/>
    </w:r>
    <w:r>
      <w:rPr>
        <w:lang w:val="zh-CN"/>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11737"/>
    <w:rsid w:val="01314812"/>
    <w:rsid w:val="05712659"/>
    <w:rsid w:val="08D11737"/>
    <w:rsid w:val="0C801B91"/>
    <w:rsid w:val="144163FB"/>
    <w:rsid w:val="18A02976"/>
    <w:rsid w:val="1E382EE3"/>
    <w:rsid w:val="23793644"/>
    <w:rsid w:val="24E657C5"/>
    <w:rsid w:val="294C3608"/>
    <w:rsid w:val="29764276"/>
    <w:rsid w:val="29853D58"/>
    <w:rsid w:val="2F111513"/>
    <w:rsid w:val="2FA72DCA"/>
    <w:rsid w:val="30E035DC"/>
    <w:rsid w:val="3ACC55B5"/>
    <w:rsid w:val="3B70268F"/>
    <w:rsid w:val="3C255C6C"/>
    <w:rsid w:val="3FFB7A29"/>
    <w:rsid w:val="42802C71"/>
    <w:rsid w:val="43043F1A"/>
    <w:rsid w:val="46912026"/>
    <w:rsid w:val="471E2DCD"/>
    <w:rsid w:val="48CB5746"/>
    <w:rsid w:val="4B5F41A0"/>
    <w:rsid w:val="4D3B1D96"/>
    <w:rsid w:val="4D590688"/>
    <w:rsid w:val="4DA03539"/>
    <w:rsid w:val="4F2900D9"/>
    <w:rsid w:val="534B1E73"/>
    <w:rsid w:val="5C461A33"/>
    <w:rsid w:val="61AF5F80"/>
    <w:rsid w:val="620F628A"/>
    <w:rsid w:val="645042CB"/>
    <w:rsid w:val="68683AD0"/>
    <w:rsid w:val="696672A9"/>
    <w:rsid w:val="6A676F47"/>
    <w:rsid w:val="6B356A13"/>
    <w:rsid w:val="6B8C5173"/>
    <w:rsid w:val="6D1C5741"/>
    <w:rsid w:val="6DE552F3"/>
    <w:rsid w:val="6DF56536"/>
    <w:rsid w:val="6E8036D7"/>
    <w:rsid w:val="71B64F55"/>
    <w:rsid w:val="74EB3DAB"/>
    <w:rsid w:val="765E07C2"/>
    <w:rsid w:val="79DA568A"/>
    <w:rsid w:val="7FB13863"/>
    <w:rsid w:val="7FDE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paragraph" w:styleId="7">
    <w:name w:val="heading 4"/>
    <w:basedOn w:val="1"/>
    <w:next w:val="1"/>
    <w:unhideWhenUsed/>
    <w:qFormat/>
    <w:uiPriority w:val="0"/>
    <w:pPr>
      <w:keepNext/>
      <w:outlineLvl w:val="3"/>
    </w:pPr>
    <w:rPr>
      <w:color w:val="FF0000"/>
      <w:sz w:val="28"/>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Indent"/>
    <w:basedOn w:val="1"/>
    <w:unhideWhenUsed/>
    <w:qFormat/>
    <w:uiPriority w:val="99"/>
    <w:pPr>
      <w:spacing w:line="520" w:lineRule="atLeast"/>
      <w:ind w:firstLine="510"/>
    </w:pPr>
    <w:rPr>
      <w:sz w:val="28"/>
    </w:rPr>
  </w:style>
  <w:style w:type="paragraph" w:styleId="9">
    <w:name w:val="Body Text"/>
    <w:basedOn w:val="1"/>
    <w:unhideWhenUsed/>
    <w:qFormat/>
    <w:uiPriority w:val="99"/>
  </w:style>
  <w:style w:type="paragraph" w:styleId="10">
    <w:name w:val="Body Text Indent"/>
    <w:basedOn w:val="1"/>
    <w:qFormat/>
    <w:uiPriority w:val="0"/>
    <w:pPr>
      <w:spacing w:line="500" w:lineRule="exact"/>
      <w:ind w:firstLine="601"/>
    </w:pPr>
    <w:rPr>
      <w:rFonts w:eastAsia="仿宋_GB2312"/>
      <w:sz w:val="30"/>
    </w:rPr>
  </w:style>
  <w:style w:type="paragraph" w:styleId="11">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Body Text First Indent"/>
    <w:basedOn w:val="9"/>
    <w:unhideWhenUsed/>
    <w:qFormat/>
    <w:uiPriority w:val="99"/>
    <w:pPr>
      <w:widowControl/>
      <w:spacing w:after="120"/>
      <w:ind w:firstLine="420" w:firstLineChars="100"/>
      <w:jc w:val="left"/>
    </w:pPr>
    <w:rPr>
      <w:rFonts w:ascii="Times New Roman" w:hAnsi="Times New Roman" w:cs="Times New Roman"/>
      <w:sz w:val="28"/>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800080"/>
      <w:u w:val="single"/>
    </w:rPr>
  </w:style>
  <w:style w:type="character" w:styleId="18">
    <w:name w:val="Hyperlink"/>
    <w:basedOn w:val="16"/>
    <w:unhideWhenUsed/>
    <w:qFormat/>
    <w:uiPriority w:val="99"/>
    <w:rPr>
      <w:color w:val="0000FF"/>
      <w:u w:val="single"/>
    </w:rPr>
  </w:style>
  <w:style w:type="paragraph" w:customStyle="1" w:styleId="19">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20">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1">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2024-01-22T03:06:00Z</dcterms:created>
  <dc:creator>董寻欢</dc:creator>
  <cp:lastModifiedBy>董寻欢</cp:lastModifiedBy>
  <cp:lastPrinted>2026-03-17T02:13:00Z</cp:lastPrinted>
  <dcterms:modified xsi:type="dcterms:W3CDTF">2026-03-24T06:30:28Z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