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8B78C">
      <w:pPr>
        <w:spacing w:line="595" w:lineRule="exact"/>
        <w:jc w:val="center"/>
        <w:rPr>
          <w:rFonts w:hint="default" w:ascii="Times New Roman" w:hAnsi="Times New Roman" w:eastAsia="方正小标宋_GBK" w:cs="Times New Roman"/>
          <w:spacing w:val="-20"/>
          <w:sz w:val="72"/>
          <w:szCs w:val="72"/>
        </w:rPr>
      </w:pPr>
    </w:p>
    <w:p w14:paraId="6971A669">
      <w:pPr>
        <w:jc w:val="center"/>
        <w:outlineLvl w:val="0"/>
        <w:rPr>
          <w:rFonts w:hint="default" w:ascii="Times New Roman" w:hAnsi="Times New Roman" w:eastAsia="方正小标宋_GBK" w:cs="Times New Roman"/>
          <w:spacing w:val="-20"/>
          <w:sz w:val="52"/>
          <w:szCs w:val="52"/>
        </w:rPr>
      </w:pPr>
      <w:bookmarkStart w:id="0" w:name="_Toc12511"/>
      <w:r>
        <w:rPr>
          <w:rFonts w:hint="default" w:ascii="Times New Roman" w:hAnsi="Times New Roman" w:eastAsia="方正小标宋_GBK" w:cs="Times New Roman"/>
          <w:spacing w:val="-20"/>
          <w:sz w:val="52"/>
          <w:szCs w:val="52"/>
          <w:lang w:val="en-US" w:eastAsia="zh-CN"/>
        </w:rPr>
        <w:t>重庆市农业投资集团有限</w:t>
      </w:r>
      <w:r>
        <w:rPr>
          <w:rFonts w:hint="default" w:ascii="Times New Roman" w:hAnsi="Times New Roman" w:eastAsia="方正小标宋_GBK" w:cs="Times New Roman"/>
          <w:spacing w:val="-20"/>
          <w:sz w:val="52"/>
          <w:szCs w:val="52"/>
        </w:rPr>
        <w:t>公司</w:t>
      </w:r>
      <w:bookmarkEnd w:id="0"/>
    </w:p>
    <w:p w14:paraId="543E0CB0">
      <w:pPr>
        <w:jc w:val="center"/>
        <w:outlineLvl w:val="0"/>
        <w:rPr>
          <w:rFonts w:hint="default" w:ascii="Times New Roman" w:hAnsi="Times New Roman" w:eastAsia="方正小标宋_GBK" w:cs="Times New Roman"/>
          <w:spacing w:val="-20"/>
          <w:sz w:val="52"/>
          <w:szCs w:val="52"/>
          <w:lang w:val="en-US" w:eastAsia="zh-CN"/>
        </w:rPr>
      </w:pPr>
      <w:r>
        <w:rPr>
          <w:rFonts w:hint="eastAsia" w:ascii="Times New Roman" w:hAnsi="Times New Roman" w:eastAsia="方正小标宋_GBK" w:cs="Times New Roman"/>
          <w:spacing w:val="-20"/>
          <w:sz w:val="52"/>
          <w:szCs w:val="52"/>
          <w:lang w:val="en-US" w:eastAsia="zh-CN"/>
        </w:rPr>
        <w:t>总部办公用房装修改造项目（含弱电智能化）工程监理服务</w:t>
      </w:r>
    </w:p>
    <w:p w14:paraId="27BC7043">
      <w:pPr>
        <w:jc w:val="center"/>
        <w:outlineLvl w:val="0"/>
        <w:rPr>
          <w:rFonts w:hint="default" w:ascii="Times New Roman" w:hAnsi="Times New Roman" w:eastAsia="方正小标宋_GBK" w:cs="Times New Roman"/>
          <w:spacing w:val="-20"/>
          <w:sz w:val="52"/>
          <w:szCs w:val="52"/>
        </w:rPr>
      </w:pPr>
      <w:bookmarkStart w:id="1" w:name="_Toc8985"/>
      <w:r>
        <w:rPr>
          <w:rFonts w:hint="default" w:ascii="Times New Roman" w:hAnsi="Times New Roman" w:eastAsia="方正小标宋_GBK" w:cs="Times New Roman"/>
          <w:spacing w:val="-20"/>
          <w:sz w:val="52"/>
          <w:szCs w:val="52"/>
          <w:lang w:val="en-US" w:eastAsia="zh-CN"/>
        </w:rPr>
        <w:t>竞争性比选</w:t>
      </w:r>
      <w:r>
        <w:rPr>
          <w:rFonts w:hint="default" w:ascii="Times New Roman" w:hAnsi="Times New Roman" w:eastAsia="方正小标宋_GBK" w:cs="Times New Roman"/>
          <w:spacing w:val="-20"/>
          <w:sz w:val="52"/>
          <w:szCs w:val="52"/>
        </w:rPr>
        <w:t>文件</w:t>
      </w:r>
      <w:bookmarkEnd w:id="1"/>
    </w:p>
    <w:p w14:paraId="3CA6166A">
      <w:pPr>
        <w:spacing w:line="595" w:lineRule="exact"/>
        <w:rPr>
          <w:rFonts w:hint="default" w:ascii="Times New Roman" w:hAnsi="Times New Roman" w:eastAsia="方正小标宋_GBK" w:cs="Times New Roman"/>
          <w:sz w:val="48"/>
          <w:szCs w:val="48"/>
        </w:rPr>
      </w:pPr>
    </w:p>
    <w:p w14:paraId="30AEAE33">
      <w:pPr>
        <w:spacing w:line="595" w:lineRule="exact"/>
        <w:rPr>
          <w:rFonts w:hint="default" w:ascii="Times New Roman" w:hAnsi="Times New Roman" w:cs="Times New Roman"/>
          <w:sz w:val="28"/>
          <w:szCs w:val="28"/>
        </w:rPr>
      </w:pPr>
    </w:p>
    <w:p w14:paraId="50F1B89A">
      <w:pPr>
        <w:spacing w:line="595" w:lineRule="exact"/>
        <w:rPr>
          <w:rFonts w:hint="default" w:ascii="Times New Roman" w:hAnsi="Times New Roman" w:cs="Times New Roman"/>
          <w:sz w:val="28"/>
          <w:szCs w:val="28"/>
        </w:rPr>
      </w:pPr>
    </w:p>
    <w:p w14:paraId="49BB9732">
      <w:pPr>
        <w:spacing w:line="595" w:lineRule="exact"/>
        <w:rPr>
          <w:rFonts w:hint="default" w:ascii="Times New Roman" w:hAnsi="Times New Roman" w:cs="Times New Roman"/>
          <w:sz w:val="28"/>
          <w:szCs w:val="28"/>
        </w:rPr>
      </w:pPr>
    </w:p>
    <w:p w14:paraId="77518CF5">
      <w:pPr>
        <w:spacing w:line="595" w:lineRule="exact"/>
        <w:rPr>
          <w:rFonts w:hint="default" w:ascii="Times New Roman" w:hAnsi="Times New Roman" w:cs="Times New Roman"/>
          <w:sz w:val="28"/>
          <w:szCs w:val="28"/>
        </w:rPr>
      </w:pPr>
    </w:p>
    <w:p w14:paraId="0D94867F">
      <w:pPr>
        <w:spacing w:line="595" w:lineRule="exact"/>
        <w:rPr>
          <w:rFonts w:hint="default" w:ascii="Times New Roman" w:hAnsi="Times New Roman" w:cs="Times New Roman"/>
          <w:sz w:val="28"/>
          <w:szCs w:val="28"/>
        </w:rPr>
      </w:pPr>
    </w:p>
    <w:p w14:paraId="10F7CBFD">
      <w:pPr>
        <w:spacing w:line="595" w:lineRule="exact"/>
        <w:rPr>
          <w:rFonts w:hint="default" w:ascii="Times New Roman" w:hAnsi="Times New Roman" w:cs="Times New Roman"/>
          <w:sz w:val="28"/>
          <w:szCs w:val="28"/>
        </w:rPr>
      </w:pPr>
    </w:p>
    <w:p w14:paraId="239C5057">
      <w:pPr>
        <w:spacing w:line="595" w:lineRule="exact"/>
        <w:rPr>
          <w:rFonts w:hint="default" w:ascii="Times New Roman" w:hAnsi="Times New Roman" w:cs="Times New Roman"/>
          <w:sz w:val="28"/>
          <w:szCs w:val="28"/>
        </w:rPr>
      </w:pPr>
    </w:p>
    <w:p w14:paraId="1ABCDCCE">
      <w:pPr>
        <w:spacing w:line="595" w:lineRule="exact"/>
        <w:rPr>
          <w:rFonts w:hint="default" w:ascii="Times New Roman" w:hAnsi="Times New Roman" w:cs="Times New Roman"/>
          <w:sz w:val="28"/>
          <w:szCs w:val="28"/>
        </w:rPr>
      </w:pPr>
    </w:p>
    <w:p w14:paraId="79DAF3FF">
      <w:pPr>
        <w:keepNext w:val="0"/>
        <w:keepLines w:val="0"/>
        <w:pageBreakBefore w:val="0"/>
        <w:widowControl w:val="0"/>
        <w:kinsoku/>
        <w:wordWrap/>
        <w:overflowPunct/>
        <w:topLinePunct w:val="0"/>
        <w:bidi w:val="0"/>
        <w:spacing w:line="360" w:lineRule="auto"/>
        <w:ind w:firstLine="0" w:firstLineChars="0"/>
        <w:jc w:val="center"/>
        <w:textAlignment w:val="auto"/>
        <w:rPr>
          <w:rFonts w:hint="default" w:ascii="Times New Roman" w:hAnsi="Times New Roman" w:eastAsia="方正仿宋_GB2312" w:cs="Times New Roman"/>
          <w:b w:val="0"/>
          <w:bCs/>
          <w:spacing w:val="8"/>
          <w:kern w:val="0"/>
          <w:position w:val="0"/>
          <w:sz w:val="32"/>
          <w:szCs w:val="32"/>
        </w:rPr>
      </w:pPr>
      <w:r>
        <w:rPr>
          <w:rFonts w:hint="default" w:ascii="Times New Roman" w:hAnsi="Times New Roman" w:eastAsia="方正仿宋_GB2312" w:cs="Times New Roman"/>
          <w:b w:val="0"/>
          <w:bCs/>
          <w:spacing w:val="8"/>
          <w:kern w:val="0"/>
          <w:position w:val="0"/>
          <w:sz w:val="32"/>
          <w:szCs w:val="32"/>
        </w:rPr>
        <w:t>重庆市农业投资集团有限公司</w:t>
      </w:r>
    </w:p>
    <w:p w14:paraId="6476D74F">
      <w:pPr>
        <w:keepNext w:val="0"/>
        <w:keepLines w:val="0"/>
        <w:pageBreakBefore w:val="0"/>
        <w:widowControl w:val="0"/>
        <w:tabs>
          <w:tab w:val="left" w:pos="3200"/>
          <w:tab w:val="left" w:pos="4320"/>
          <w:tab w:val="left" w:pos="5420"/>
        </w:tabs>
        <w:kinsoku/>
        <w:wordWrap/>
        <w:overflowPunct/>
        <w:topLinePunct w:val="0"/>
        <w:autoSpaceDE w:val="0"/>
        <w:autoSpaceDN w:val="0"/>
        <w:bidi w:val="0"/>
        <w:adjustRightInd w:val="0"/>
        <w:snapToGrid w:val="0"/>
        <w:spacing w:line="360" w:lineRule="auto"/>
        <w:ind w:firstLine="174" w:firstLineChars="52"/>
        <w:jc w:val="center"/>
        <w:textAlignment w:val="auto"/>
        <w:rPr>
          <w:rFonts w:hint="default" w:ascii="Times New Roman" w:hAnsi="Times New Roman" w:eastAsia="方正仿宋_GB2312" w:cs="Times New Roman"/>
          <w:b w:val="0"/>
          <w:bCs/>
          <w:spacing w:val="8"/>
          <w:sz w:val="32"/>
          <w:szCs w:val="32"/>
          <w:lang w:val="en-US" w:eastAsia="zh-CN"/>
        </w:rPr>
      </w:pPr>
      <w:r>
        <w:rPr>
          <w:rFonts w:hint="default" w:ascii="Times New Roman" w:hAnsi="Times New Roman" w:eastAsia="方正仿宋_GB2312" w:cs="Times New Roman"/>
          <w:b w:val="0"/>
          <w:bCs/>
          <w:spacing w:val="8"/>
          <w:sz w:val="32"/>
          <w:szCs w:val="32"/>
        </w:rPr>
        <w:t>202</w:t>
      </w:r>
      <w:r>
        <w:rPr>
          <w:rFonts w:hint="eastAsia" w:ascii="Times New Roman" w:hAnsi="Times New Roman" w:eastAsia="方正仿宋_GB2312" w:cs="Times New Roman"/>
          <w:b w:val="0"/>
          <w:bCs/>
          <w:spacing w:val="8"/>
          <w:sz w:val="32"/>
          <w:szCs w:val="32"/>
          <w:lang w:val="en-US" w:eastAsia="zh-CN"/>
        </w:rPr>
        <w:t>6</w:t>
      </w:r>
      <w:r>
        <w:rPr>
          <w:rFonts w:hint="default" w:ascii="Times New Roman" w:hAnsi="Times New Roman" w:eastAsia="方正仿宋_GB2312" w:cs="Times New Roman"/>
          <w:b w:val="0"/>
          <w:bCs/>
          <w:spacing w:val="8"/>
          <w:sz w:val="32"/>
          <w:szCs w:val="32"/>
        </w:rPr>
        <w:t>年</w:t>
      </w:r>
      <w:r>
        <w:rPr>
          <w:rFonts w:hint="eastAsia" w:ascii="Times New Roman" w:hAnsi="Times New Roman" w:eastAsia="方正仿宋_GB2312" w:cs="Times New Roman"/>
          <w:b w:val="0"/>
          <w:bCs/>
          <w:spacing w:val="8"/>
          <w:sz w:val="32"/>
          <w:szCs w:val="32"/>
          <w:lang w:val="en-US" w:eastAsia="zh-CN"/>
        </w:rPr>
        <w:t>3</w:t>
      </w:r>
      <w:r>
        <w:rPr>
          <w:rFonts w:hint="default" w:ascii="Times New Roman" w:hAnsi="Times New Roman" w:eastAsia="方正仿宋_GB2312" w:cs="Times New Roman"/>
          <w:b w:val="0"/>
          <w:bCs/>
          <w:spacing w:val="8"/>
          <w:sz w:val="32"/>
          <w:szCs w:val="32"/>
        </w:rPr>
        <w:t>月</w:t>
      </w:r>
    </w:p>
    <w:p w14:paraId="6E69DBC4">
      <w:pP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br w:type="page"/>
      </w:r>
    </w:p>
    <w:p w14:paraId="121B5272">
      <w:pPr>
        <w:spacing w:line="595" w:lineRule="exact"/>
        <w:jc w:val="center"/>
        <w:outlineLvl w:val="0"/>
        <w:rPr>
          <w:rFonts w:hint="default" w:ascii="Times New Roman" w:hAnsi="Times New Roman" w:eastAsia="方正小标宋_GBK" w:cs="Times New Roman"/>
          <w:sz w:val="44"/>
          <w:szCs w:val="44"/>
        </w:rPr>
      </w:pPr>
      <w:bookmarkStart w:id="2" w:name="_Toc10562"/>
      <w:r>
        <w:rPr>
          <w:rFonts w:hint="default" w:ascii="Times New Roman" w:hAnsi="Times New Roman" w:eastAsia="方正小标宋_GBK" w:cs="Times New Roman"/>
          <w:sz w:val="44"/>
          <w:szCs w:val="44"/>
        </w:rPr>
        <w:t>目   录</w:t>
      </w:r>
      <w:bookmarkEnd w:id="2"/>
    </w:p>
    <w:p w14:paraId="1B17D6A5">
      <w:pPr>
        <w:spacing w:line="595" w:lineRule="exact"/>
        <w:jc w:val="center"/>
        <w:rPr>
          <w:rFonts w:hint="default" w:ascii="Times New Roman" w:hAnsi="Times New Roman" w:eastAsia="黑体" w:cs="Times New Roman"/>
          <w:sz w:val="36"/>
          <w:szCs w:val="36"/>
        </w:rPr>
      </w:pPr>
    </w:p>
    <w:p w14:paraId="19B3A4C5">
      <w:pPr>
        <w:spacing w:line="595" w:lineRule="exact"/>
        <w:ind w:firstLine="640" w:firstLineChars="200"/>
        <w:rPr>
          <w:rFonts w:hint="default" w:ascii="Times New Roman" w:hAnsi="Times New Roman" w:eastAsia="方正黑体_GBK" w:cs="Times New Roman"/>
          <w:sz w:val="32"/>
          <w:szCs w:val="32"/>
        </w:rPr>
      </w:pPr>
    </w:p>
    <w:p w14:paraId="7B6222EC">
      <w:pPr>
        <w:numPr>
          <w:ilvl w:val="0"/>
          <w:numId w:val="1"/>
        </w:numPr>
        <w:spacing w:line="595"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比选公告</w:t>
      </w:r>
    </w:p>
    <w:p w14:paraId="283FFAEC">
      <w:pPr>
        <w:spacing w:line="595" w:lineRule="exact"/>
        <w:ind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第</w:t>
      </w:r>
      <w:r>
        <w:rPr>
          <w:rFonts w:hint="eastAsia" w:ascii="Times New Roman" w:hAnsi="Times New Roman" w:eastAsia="方正黑体_GBK" w:cs="Times New Roman"/>
          <w:sz w:val="32"/>
          <w:szCs w:val="32"/>
          <w:lang w:eastAsia="zh-CN"/>
        </w:rPr>
        <w:t>二</w:t>
      </w:r>
      <w:r>
        <w:rPr>
          <w:rFonts w:hint="default" w:ascii="Times New Roman" w:hAnsi="Times New Roman" w:eastAsia="方正黑体_GBK" w:cs="Times New Roman"/>
          <w:sz w:val="32"/>
          <w:szCs w:val="32"/>
        </w:rPr>
        <w:t>章 比选须知</w:t>
      </w:r>
      <w:r>
        <w:rPr>
          <w:rFonts w:hint="default" w:ascii="Times New Roman" w:hAnsi="Times New Roman" w:eastAsia="方正黑体_GBK" w:cs="Times New Roman"/>
          <w:sz w:val="32"/>
          <w:szCs w:val="32"/>
          <w:lang w:val="en-US" w:eastAsia="zh-CN"/>
        </w:rPr>
        <w:t>及评分标准</w:t>
      </w:r>
    </w:p>
    <w:p w14:paraId="096BEF7C">
      <w:pPr>
        <w:spacing w:line="595" w:lineRule="exact"/>
        <w:ind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第</w:t>
      </w:r>
      <w:r>
        <w:rPr>
          <w:rFonts w:hint="eastAsia"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rPr>
        <w:t xml:space="preserve">章 </w:t>
      </w:r>
      <w:r>
        <w:rPr>
          <w:rFonts w:hint="default" w:ascii="Times New Roman" w:hAnsi="Times New Roman" w:eastAsia="方正黑体_GBK" w:cs="Times New Roman"/>
          <w:sz w:val="32"/>
          <w:szCs w:val="32"/>
          <w:lang w:val="en-US" w:eastAsia="zh-CN"/>
        </w:rPr>
        <w:t>投标文件要求</w:t>
      </w:r>
    </w:p>
    <w:p w14:paraId="628A745B">
      <w:pPr>
        <w:rPr>
          <w:rFonts w:hint="default" w:ascii="Times New Roman" w:hAnsi="Times New Roman" w:eastAsia="方正小标宋_GBK" w:cs="Times New Roman"/>
          <w:sz w:val="44"/>
          <w:szCs w:val="44"/>
          <w:lang w:val="en-US" w:eastAsia="zh-CN"/>
        </w:rPr>
      </w:pPr>
      <w:bookmarkStart w:id="3" w:name="_Toc478234248"/>
      <w:bookmarkStart w:id="4" w:name="_Toc9647"/>
      <w:r>
        <w:rPr>
          <w:rFonts w:hint="default" w:ascii="Times New Roman" w:hAnsi="Times New Roman" w:eastAsia="方正小标宋_GBK" w:cs="Times New Roman"/>
          <w:sz w:val="44"/>
          <w:szCs w:val="44"/>
          <w:lang w:val="en-US" w:eastAsia="zh-CN"/>
        </w:rPr>
        <w:br w:type="page"/>
      </w:r>
    </w:p>
    <w:p w14:paraId="16678FB8">
      <w:pPr>
        <w:numPr>
          <w:ilvl w:val="0"/>
          <w:numId w:val="0"/>
        </w:numPr>
        <w:spacing w:line="595" w:lineRule="exact"/>
        <w:ind w:left="0" w:leftChars="0" w:firstLine="0" w:firstLineChars="0"/>
        <w:jc w:val="center"/>
        <w:outlineLvl w:val="0"/>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 xml:space="preserve">第一章  </w:t>
      </w:r>
      <w:bookmarkEnd w:id="3"/>
      <w:r>
        <w:rPr>
          <w:rFonts w:hint="default" w:ascii="Times New Roman" w:hAnsi="Times New Roman" w:eastAsia="方正小标宋_GBK" w:cs="Times New Roman"/>
          <w:sz w:val="44"/>
          <w:szCs w:val="44"/>
          <w:lang w:val="en-US" w:eastAsia="zh-CN"/>
        </w:rPr>
        <w:t>比选公告</w:t>
      </w:r>
      <w:bookmarkEnd w:id="4"/>
    </w:p>
    <w:p w14:paraId="70044900">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lang w:val="en-US" w:eastAsia="zh-CN"/>
        </w:rPr>
      </w:pPr>
    </w:p>
    <w:p w14:paraId="7ECB3149">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比选人</w:t>
      </w:r>
      <w:r>
        <w:rPr>
          <w:rFonts w:hint="default" w:ascii="Times New Roman" w:hAnsi="Times New Roman" w:eastAsia="方正仿宋_GB2312" w:cs="Times New Roman"/>
          <w:sz w:val="32"/>
          <w:szCs w:val="32"/>
          <w:lang w:val="en-US" w:eastAsia="zh-CN"/>
        </w:rPr>
        <w:t>为重庆市农业投资集团有限公司（以下简称</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农投集团</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或</w:t>
      </w:r>
      <w:r>
        <w:rPr>
          <w:rFonts w:hint="eastAsia" w:ascii="Times New Roman" w:hAnsi="Times New Roman" w:eastAsia="方正仿宋_GB2312" w:cs="Times New Roman"/>
          <w:sz w:val="32"/>
          <w:szCs w:val="32"/>
          <w:lang w:val="en-US" w:eastAsia="zh-CN"/>
        </w:rPr>
        <w:t>“比选人”）</w:t>
      </w:r>
      <w:r>
        <w:rPr>
          <w:rFonts w:hint="default" w:ascii="Times New Roman" w:hAnsi="Times New Roman" w:eastAsia="方正仿宋_GB2312" w:cs="Times New Roman"/>
          <w:sz w:val="32"/>
          <w:szCs w:val="32"/>
          <w:lang w:val="en-US" w:eastAsia="zh-CN"/>
        </w:rPr>
        <w:t>，现拟公开</w:t>
      </w:r>
      <w:r>
        <w:rPr>
          <w:rFonts w:hint="eastAsia" w:ascii="Times New Roman" w:hAnsi="Times New Roman" w:eastAsia="方正仿宋_GB2312" w:cs="Times New Roman"/>
          <w:sz w:val="32"/>
          <w:szCs w:val="32"/>
          <w:u w:val="single"/>
          <w:lang w:val="en-US" w:eastAsia="zh-CN"/>
        </w:rPr>
        <w:t>比选</w:t>
      </w:r>
      <w:r>
        <w:rPr>
          <w:rFonts w:hint="default" w:ascii="Times New Roman" w:hAnsi="Times New Roman" w:eastAsia="方正仿宋_GB2312" w:cs="Times New Roman"/>
          <w:sz w:val="32"/>
          <w:szCs w:val="32"/>
          <w:u w:val="single"/>
          <w:lang w:val="en-US" w:eastAsia="zh-CN"/>
        </w:rPr>
        <w:t>农投集团</w:t>
      </w:r>
      <w:r>
        <w:rPr>
          <w:rFonts w:hint="eastAsia" w:ascii="Times New Roman" w:hAnsi="Times New Roman" w:eastAsia="方正仿宋_GB2312" w:cs="Times New Roman"/>
          <w:sz w:val="32"/>
          <w:szCs w:val="32"/>
          <w:u w:val="single"/>
          <w:lang w:val="en-US" w:eastAsia="zh-CN"/>
        </w:rPr>
        <w:t>总部办公用房装修改造项目（含弱电智能化）工程</w:t>
      </w:r>
      <w:r>
        <w:rPr>
          <w:rFonts w:hint="eastAsia" w:ascii="Times New Roman" w:hAnsi="Times New Roman" w:eastAsia="方正仿宋_GB2312" w:cs="Times New Roman"/>
          <w:sz w:val="32"/>
          <w:szCs w:val="32"/>
          <w:lang w:val="en-US" w:eastAsia="zh-CN"/>
        </w:rPr>
        <w:t>监理</w:t>
      </w:r>
      <w:r>
        <w:rPr>
          <w:rFonts w:hint="default" w:ascii="Times New Roman" w:hAnsi="Times New Roman" w:eastAsia="方正仿宋_GB2312" w:cs="Times New Roman"/>
          <w:sz w:val="32"/>
          <w:szCs w:val="32"/>
          <w:lang w:val="en-US" w:eastAsia="zh-CN"/>
        </w:rPr>
        <w:t>单位，有关事项如下：</w:t>
      </w:r>
    </w:p>
    <w:p w14:paraId="13E03160">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default" w:ascii="Times New Roman" w:hAnsi="Times New Roman" w:eastAsia="方正仿宋_GB2312" w:cs="Times New Roman"/>
          <w:sz w:val="32"/>
          <w:szCs w:val="32"/>
          <w:lang w:val="en-US" w:eastAsia="zh-CN"/>
        </w:rPr>
      </w:pPr>
      <w:bookmarkStart w:id="5" w:name="_Toc17823"/>
      <w:r>
        <w:rPr>
          <w:rFonts w:hint="default" w:ascii="Times New Roman" w:hAnsi="Times New Roman" w:eastAsia="方正黑体_GBK" w:cs="Times New Roman"/>
          <w:i w:val="0"/>
          <w:iCs w:val="0"/>
          <w:caps w:val="0"/>
          <w:color w:val="000000"/>
          <w:spacing w:val="0"/>
          <w:sz w:val="32"/>
          <w:szCs w:val="32"/>
          <w:shd w:val="clear" w:fill="FFFFFF"/>
          <w:lang w:val="en-US" w:eastAsia="zh-CN"/>
        </w:rPr>
        <w:t>一、项目情况</w:t>
      </w:r>
      <w:bookmarkEnd w:id="5"/>
    </w:p>
    <w:p w14:paraId="61D02C8E">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lang w:val="en-US" w:eastAsia="zh-CN"/>
        </w:rPr>
      </w:pPr>
      <w:bookmarkStart w:id="6" w:name="OLE_LINK3"/>
      <w:bookmarkEnd w:id="6"/>
      <w:bookmarkStart w:id="7" w:name="OLE_LINK4"/>
      <w:bookmarkEnd w:id="7"/>
      <w:r>
        <w:rPr>
          <w:rFonts w:hint="default" w:ascii="Times New Roman" w:hAnsi="Times New Roman" w:eastAsia="方正仿宋_GB2312" w:cs="Times New Roman"/>
          <w:sz w:val="32"/>
          <w:szCs w:val="32"/>
          <w:lang w:val="en-US" w:eastAsia="zh-CN"/>
        </w:rPr>
        <w:t>（一）项目名称：农投集团</w:t>
      </w:r>
      <w:r>
        <w:rPr>
          <w:rFonts w:hint="eastAsia" w:ascii="Times New Roman" w:hAnsi="Times New Roman" w:eastAsia="方正仿宋_GB2312" w:cs="Times New Roman"/>
          <w:sz w:val="32"/>
          <w:szCs w:val="32"/>
          <w:lang w:val="en-US" w:eastAsia="zh-CN"/>
        </w:rPr>
        <w:t>总部办公用房装修改造项目（含弱电智能化）工程监理服务</w:t>
      </w:r>
    </w:p>
    <w:p w14:paraId="0A884307">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Times New Roman" w:hAnsi="Times New Roman" w:eastAsia="方正仿宋_GB2312" w:cs="Times New Roman"/>
          <w:sz w:val="32"/>
          <w:szCs w:val="32"/>
          <w:highlight w:val="none"/>
          <w:lang w:val="en-US" w:eastAsia="zh-CN"/>
        </w:rPr>
      </w:pPr>
      <w:r>
        <w:rPr>
          <w:rFonts w:hint="eastAsia" w:ascii="Times New Roman" w:hAnsi="Times New Roman" w:eastAsia="方正仿宋_GB2312" w:cs="Times New Roman"/>
          <w:sz w:val="32"/>
          <w:szCs w:val="32"/>
          <w:highlight w:val="none"/>
          <w:lang w:val="en-US" w:eastAsia="zh-CN"/>
        </w:rPr>
        <w:t>（二）服务范围：完成设计施工图上所有范围内的施工准备阶段、施工阶段、竣工验收移交阶段、工程结算、配合工程审计及质量保修期（含缺陷责任期）全过程监理，在项目实施过程中开展工程质量控制、进度控制、投资控制、安全生产和文明施工管理、合同管理、信息管理、组织协调工作，负责《建设工程监理规范》（GB/T 50319-2013）规定的相应所有监理工作内容，满足重庆市建设工程监理操作规程的要求以及与工程监理相关的其他工作。根据法律、法规、建设工程强制性标准，履行建设工程安全生产管理的法定监理职责。</w:t>
      </w:r>
    </w:p>
    <w:p w14:paraId="29307042">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Times New Roman" w:hAnsi="Times New Roman" w:eastAsia="方正仿宋_GB2312" w:cs="Times New Roman"/>
          <w:sz w:val="32"/>
          <w:szCs w:val="32"/>
          <w:highlight w:val="none"/>
          <w:lang w:val="en-US" w:eastAsia="zh-CN"/>
        </w:rPr>
      </w:pPr>
      <w:r>
        <w:rPr>
          <w:rFonts w:hint="eastAsia" w:ascii="Times New Roman" w:hAnsi="Times New Roman" w:eastAsia="方正仿宋_GB2312" w:cs="Times New Roman"/>
          <w:sz w:val="32"/>
          <w:szCs w:val="32"/>
          <w:highlight w:val="none"/>
          <w:lang w:val="en-US" w:eastAsia="zh-CN"/>
        </w:rPr>
        <w:t>（三）质量标准：监理服务质量达到《建设工程监理规范》（GB/T50319—2013）等国家现行有关法规要求。</w:t>
      </w:r>
    </w:p>
    <w:p w14:paraId="41253C8A">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eastAsia" w:ascii="Times New Roman" w:hAnsi="Times New Roman" w:eastAsia="方正仿宋_GB2312" w:cs="Times New Roman"/>
          <w:sz w:val="32"/>
          <w:szCs w:val="32"/>
          <w:highlight w:val="none"/>
          <w:lang w:val="en-US" w:eastAsia="zh-CN"/>
        </w:rPr>
        <w:t>（四）监理工作内容：完成本项目施工图范围内所有内容的工程监理及缺陷责任期监理，包括：“三控制、两管理、一协调、一履职”，即：质量控制、造价控制、进度控制，合同管理、信息管理，对工程建设相关方的关系进行协调，履行建设工程安全生产管理法定的监理职责，完成《建设工程监理规范》（GB/T50319-2013）规定的相应所有监理工作内容；满足重庆市建设工程监理操作规程的要求；以及与工程监理相关的其他工作。</w:t>
      </w:r>
    </w:p>
    <w:p w14:paraId="2A03451A">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left"/>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w:t>
      </w:r>
      <w:r>
        <w:rPr>
          <w:rFonts w:hint="eastAsia" w:ascii="Times New Roman" w:hAnsi="Times New Roman" w:eastAsia="方正仿宋_GB2312" w:cs="Times New Roman"/>
          <w:sz w:val="32"/>
          <w:szCs w:val="32"/>
          <w:highlight w:val="none"/>
          <w:lang w:val="en-US" w:eastAsia="zh-CN"/>
        </w:rPr>
        <w:t>五</w:t>
      </w:r>
      <w:r>
        <w:rPr>
          <w:rFonts w:hint="default" w:ascii="Times New Roman" w:hAnsi="Times New Roman" w:eastAsia="方正仿宋_GB2312" w:cs="Times New Roman"/>
          <w:sz w:val="32"/>
          <w:szCs w:val="32"/>
          <w:highlight w:val="none"/>
          <w:lang w:val="en-US" w:eastAsia="zh-CN"/>
        </w:rPr>
        <w:t>）服务期限：从监理合同签订之日起至缺陷责任期满止，其中：</w:t>
      </w:r>
      <w:r>
        <w:rPr>
          <w:rFonts w:hint="eastAsia" w:ascii="Times New Roman" w:hAnsi="Times New Roman" w:eastAsia="方正仿宋_GBK" w:cs="Times New Roman"/>
          <w:sz w:val="32"/>
          <w:szCs w:val="32"/>
          <w:lang w:val="en-US" w:eastAsia="zh-CN"/>
        </w:rPr>
        <w:t>计划施工期120日历天（最终以项目实际完成竣工验收的时间为准，服务期限相应顺延，监理费不调整）。缺陷责任期：24个月（自工程通过竣工验收之日起计算）。</w:t>
      </w:r>
    </w:p>
    <w:p w14:paraId="7F717594">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w:t>
      </w:r>
      <w:r>
        <w:rPr>
          <w:rFonts w:hint="eastAsia" w:ascii="Times New Roman" w:hAnsi="Times New Roman" w:eastAsia="方正仿宋_GB2312" w:cs="Times New Roman"/>
          <w:sz w:val="32"/>
          <w:szCs w:val="32"/>
          <w:highlight w:val="none"/>
          <w:lang w:val="en-US" w:eastAsia="zh-CN"/>
        </w:rPr>
        <w:t>六</w:t>
      </w:r>
      <w:r>
        <w:rPr>
          <w:rFonts w:hint="default" w:ascii="Times New Roman" w:hAnsi="Times New Roman" w:eastAsia="方正仿宋_GB2312" w:cs="Times New Roman"/>
          <w:sz w:val="32"/>
          <w:szCs w:val="32"/>
          <w:highlight w:val="none"/>
          <w:lang w:val="en-US" w:eastAsia="zh-CN"/>
        </w:rPr>
        <w:t>）最高限价：</w:t>
      </w:r>
      <w:r>
        <w:rPr>
          <w:rFonts w:hint="eastAsia" w:ascii="Times New Roman" w:hAnsi="Times New Roman" w:eastAsia="方正仿宋_GB2312" w:cs="Times New Roman"/>
          <w:color w:val="auto"/>
          <w:sz w:val="32"/>
          <w:szCs w:val="32"/>
          <w:highlight w:val="none"/>
          <w:u w:val="single"/>
          <w:vertAlign w:val="baseline"/>
          <w:lang w:val="en-US" w:eastAsia="zh-CN"/>
        </w:rPr>
        <w:t>8.8</w:t>
      </w:r>
      <w:r>
        <w:rPr>
          <w:rFonts w:hint="default" w:ascii="Times New Roman" w:hAnsi="Times New Roman" w:eastAsia="方正仿宋_GB2312" w:cs="Times New Roman"/>
          <w:color w:val="auto"/>
          <w:sz w:val="32"/>
          <w:szCs w:val="32"/>
          <w:highlight w:val="none"/>
          <w:lang w:val="en-US" w:eastAsia="zh-CN"/>
        </w:rPr>
        <w:t>万元人民币</w:t>
      </w:r>
      <w:r>
        <w:rPr>
          <w:rFonts w:hint="eastAsia" w:ascii="Times New Roman" w:hAnsi="Times New Roman" w:eastAsia="方正仿宋_GB2312" w:cs="Times New Roman"/>
          <w:color w:val="auto"/>
          <w:sz w:val="32"/>
          <w:szCs w:val="32"/>
          <w:highlight w:val="none"/>
          <w:lang w:val="en-US" w:eastAsia="zh-CN"/>
        </w:rPr>
        <w:t>。</w:t>
      </w:r>
    </w:p>
    <w:p w14:paraId="2A8413B0">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default" w:ascii="Times New Roman" w:hAnsi="Times New Roman" w:eastAsia="方正黑体_GBK" w:cs="Times New Roman"/>
          <w:i w:val="0"/>
          <w:iCs w:val="0"/>
          <w:caps w:val="0"/>
          <w:color w:val="000000"/>
          <w:spacing w:val="0"/>
          <w:sz w:val="32"/>
          <w:szCs w:val="32"/>
          <w:shd w:val="clear" w:fill="FFFFFF"/>
          <w:lang w:val="en-US" w:eastAsia="zh-CN"/>
        </w:rPr>
      </w:pPr>
      <w:bookmarkStart w:id="8" w:name="_Toc8276"/>
      <w:r>
        <w:rPr>
          <w:rFonts w:hint="default" w:ascii="Times New Roman" w:hAnsi="Times New Roman" w:eastAsia="方正黑体_GBK" w:cs="Times New Roman"/>
          <w:i w:val="0"/>
          <w:iCs w:val="0"/>
          <w:caps w:val="0"/>
          <w:color w:val="000000"/>
          <w:spacing w:val="0"/>
          <w:sz w:val="32"/>
          <w:szCs w:val="32"/>
          <w:shd w:val="clear" w:fill="FFFFFF"/>
          <w:lang w:val="en-US" w:eastAsia="zh-CN"/>
        </w:rPr>
        <w:t>二、资质要求</w:t>
      </w:r>
      <w:bookmarkEnd w:id="8"/>
    </w:p>
    <w:p w14:paraId="48A0AA8F">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（一）具备独立法人资格，持有合法有效的营业执照，能独立承担民事责任的能力。</w:t>
      </w:r>
    </w:p>
    <w:p w14:paraId="05D916AB">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（二）具有良好的商业信誉和良好征信，有依法缴纳税收的良好记录，近三年在经营活动中没有重大违法记录，不存在被禁止参与政府或企业采购活动的情形。</w:t>
      </w:r>
    </w:p>
    <w:p w14:paraId="0BC2FEAF">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（三）具备建设行政主管部门颁发的有效的工程监理综合资质或房屋建筑工程监理乙级及以上资质。</w:t>
      </w:r>
    </w:p>
    <w:p w14:paraId="2184C887">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lang w:val="en-US" w:eastAsia="zh-CN"/>
        </w:rPr>
        <w:t>（</w:t>
      </w:r>
      <w:r>
        <w:rPr>
          <w:rFonts w:hint="eastAsia" w:ascii="Times New Roman" w:hAnsi="Times New Roman" w:eastAsia="方正仿宋_GB2312" w:cs="Times New Roman"/>
          <w:sz w:val="32"/>
          <w:szCs w:val="32"/>
          <w:lang w:val="en-US" w:eastAsia="zh-CN"/>
        </w:rPr>
        <w:t>四</w:t>
      </w:r>
      <w:r>
        <w:rPr>
          <w:rFonts w:hint="default" w:ascii="Times New Roman" w:hAnsi="Times New Roman" w:eastAsia="方正仿宋_GB2312" w:cs="Times New Roman"/>
          <w:sz w:val="32"/>
          <w:szCs w:val="32"/>
          <w:lang w:val="en-US" w:eastAsia="zh-CN"/>
        </w:rPr>
        <w:t>）</w:t>
      </w:r>
      <w:r>
        <w:rPr>
          <w:rFonts w:hint="eastAsia" w:ascii="Times New Roman" w:hAnsi="Times New Roman" w:eastAsia="方正仿宋_GB2312" w:cs="Times New Roman"/>
          <w:sz w:val="32"/>
          <w:szCs w:val="32"/>
          <w:lang w:val="en-US" w:eastAsia="zh-CN"/>
        </w:rPr>
        <w:t>2023年1月1日至今，</w:t>
      </w:r>
      <w:r>
        <w:rPr>
          <w:rFonts w:hint="default" w:ascii="Times New Roman" w:hAnsi="Times New Roman" w:eastAsia="方正仿宋_GB2312" w:cs="Times New Roman"/>
          <w:sz w:val="32"/>
          <w:szCs w:val="32"/>
          <w:lang w:val="en-US" w:eastAsia="zh-CN"/>
        </w:rPr>
        <w:t>至</w:t>
      </w:r>
      <w:r>
        <w:rPr>
          <w:rFonts w:hint="default" w:ascii="Times New Roman" w:hAnsi="Times New Roman" w:eastAsia="方正仿宋_GB2312" w:cs="Times New Roman"/>
          <w:sz w:val="32"/>
          <w:szCs w:val="32"/>
          <w:highlight w:val="none"/>
          <w:lang w:val="en-US" w:eastAsia="zh-CN"/>
        </w:rPr>
        <w:t>少</w:t>
      </w:r>
      <w:r>
        <w:rPr>
          <w:rFonts w:hint="eastAsia" w:ascii="Times New Roman" w:hAnsi="Times New Roman" w:eastAsia="方正仿宋_GB2312" w:cs="Times New Roman"/>
          <w:sz w:val="32"/>
          <w:szCs w:val="32"/>
          <w:highlight w:val="none"/>
          <w:lang w:val="en-US" w:eastAsia="zh-CN"/>
        </w:rPr>
        <w:t>具有1个建筑面积不低于4000平方米的装修装饰工程监理业绩（</w:t>
      </w:r>
      <w:r>
        <w:rPr>
          <w:rFonts w:hint="eastAsia" w:ascii="Times New Roman" w:hAnsi="Times New Roman" w:eastAsia="方正仿宋_GB2312" w:cs="Times New Roman"/>
          <w:bCs w:val="0"/>
          <w:sz w:val="32"/>
          <w:szCs w:val="32"/>
          <w:highlight w:val="none"/>
          <w:lang w:val="en-US" w:eastAsia="zh-CN"/>
        </w:rPr>
        <w:t>合同未载明建筑面积的，提供业主方的证明材料</w:t>
      </w:r>
      <w:r>
        <w:rPr>
          <w:rFonts w:hint="eastAsia" w:ascii="Times New Roman" w:hAnsi="Times New Roman" w:eastAsia="方正仿宋_GB2312" w:cs="Times New Roman"/>
          <w:sz w:val="32"/>
          <w:szCs w:val="32"/>
          <w:highlight w:val="none"/>
          <w:lang w:val="en-US" w:eastAsia="zh-CN"/>
        </w:rPr>
        <w:t>）</w:t>
      </w:r>
      <w:r>
        <w:rPr>
          <w:rFonts w:hint="default" w:ascii="Times New Roman" w:hAnsi="Times New Roman" w:eastAsia="方正仿宋_GB2312" w:cs="Times New Roman"/>
          <w:sz w:val="32"/>
          <w:szCs w:val="32"/>
          <w:highlight w:val="none"/>
          <w:lang w:val="en-US" w:eastAsia="zh-CN"/>
        </w:rPr>
        <w:t>。</w:t>
      </w:r>
    </w:p>
    <w:p w14:paraId="52926796">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kern w:val="2"/>
          <w:sz w:val="32"/>
          <w:szCs w:val="32"/>
          <w:highlight w:val="none"/>
          <w:lang w:val="en-US" w:eastAsia="zh-CN" w:bidi="ar-SA"/>
        </w:rPr>
      </w:pPr>
      <w:r>
        <w:rPr>
          <w:rFonts w:hint="default" w:ascii="Times New Roman" w:hAnsi="Times New Roman" w:eastAsia="方正仿宋_GB2312" w:cs="Times New Roman"/>
          <w:kern w:val="2"/>
          <w:sz w:val="32"/>
          <w:szCs w:val="32"/>
          <w:highlight w:val="none"/>
          <w:lang w:val="en-US" w:eastAsia="zh-CN" w:bidi="ar-SA"/>
        </w:rPr>
        <w:t>（</w:t>
      </w:r>
      <w:r>
        <w:rPr>
          <w:rFonts w:hint="eastAsia" w:ascii="Times New Roman" w:hAnsi="Times New Roman" w:eastAsia="方正仿宋_GB2312" w:cs="Times New Roman"/>
          <w:kern w:val="2"/>
          <w:sz w:val="32"/>
          <w:szCs w:val="32"/>
          <w:highlight w:val="none"/>
          <w:lang w:val="en-US" w:eastAsia="zh-CN" w:bidi="ar-SA"/>
        </w:rPr>
        <w:t>五</w:t>
      </w:r>
      <w:r>
        <w:rPr>
          <w:rFonts w:hint="default" w:ascii="Times New Roman" w:hAnsi="Times New Roman" w:eastAsia="方正仿宋_GB2312" w:cs="Times New Roman"/>
          <w:kern w:val="2"/>
          <w:sz w:val="32"/>
          <w:szCs w:val="32"/>
          <w:highlight w:val="none"/>
          <w:lang w:val="en-US" w:eastAsia="zh-CN" w:bidi="ar-SA"/>
        </w:rPr>
        <w:t>）总监理工程师1人，为投标人本单位在职人员，具备房屋建筑工程专业监理工程师资格。</w:t>
      </w:r>
    </w:p>
    <w:p w14:paraId="783C1C2A">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kern w:val="2"/>
          <w:sz w:val="32"/>
          <w:szCs w:val="32"/>
          <w:highlight w:val="none"/>
          <w:lang w:val="en-US" w:eastAsia="zh-CN" w:bidi="ar-SA"/>
        </w:rPr>
      </w:pPr>
      <w:r>
        <w:rPr>
          <w:rFonts w:hint="eastAsia" w:ascii="Times New Roman" w:hAnsi="Times New Roman" w:eastAsia="方正仿宋_GB2312" w:cs="Times New Roman"/>
          <w:kern w:val="2"/>
          <w:sz w:val="32"/>
          <w:szCs w:val="32"/>
          <w:highlight w:val="none"/>
          <w:lang w:val="en-US" w:eastAsia="zh-CN" w:bidi="ar-SA"/>
        </w:rPr>
        <w:t>（六）</w:t>
      </w:r>
      <w:r>
        <w:rPr>
          <w:rFonts w:hint="default" w:ascii="Times New Roman" w:hAnsi="Times New Roman" w:eastAsia="方正仿宋_GB2312" w:cs="Times New Roman"/>
          <w:kern w:val="2"/>
          <w:sz w:val="32"/>
          <w:szCs w:val="32"/>
          <w:highlight w:val="none"/>
          <w:lang w:val="en-US" w:eastAsia="zh-CN" w:bidi="ar-SA"/>
        </w:rPr>
        <w:t>法定代表人（或单位负责人）为同一个人的两个及两个以上法人（机构），母公司、全资子公司及其控股公司，不得同时参与投标，否则相关投标文件全部视为无效。</w:t>
      </w:r>
    </w:p>
    <w:p w14:paraId="7AEA5905">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default" w:ascii="Times New Roman" w:hAnsi="Times New Roman" w:eastAsia="方正黑体_GBK" w:cs="Times New Roman"/>
          <w:i w:val="0"/>
          <w:iCs w:val="0"/>
          <w:caps w:val="0"/>
          <w:color w:val="000000"/>
          <w:spacing w:val="0"/>
          <w:sz w:val="32"/>
          <w:szCs w:val="32"/>
          <w:shd w:val="clear" w:fill="FFFFFF"/>
          <w:lang w:val="en-US" w:eastAsia="zh-CN"/>
        </w:rPr>
      </w:pPr>
      <w:bookmarkStart w:id="9" w:name="_Toc12821"/>
      <w:r>
        <w:rPr>
          <w:rFonts w:hint="default" w:ascii="Times New Roman" w:hAnsi="Times New Roman" w:eastAsia="方正黑体_GBK" w:cs="Times New Roman"/>
          <w:i w:val="0"/>
          <w:iCs w:val="0"/>
          <w:caps w:val="0"/>
          <w:color w:val="000000"/>
          <w:spacing w:val="0"/>
          <w:sz w:val="32"/>
          <w:szCs w:val="32"/>
          <w:shd w:val="clear" w:fill="FFFFFF"/>
          <w:lang w:val="en-US" w:eastAsia="zh-CN"/>
        </w:rPr>
        <w:t>三、比选资料必须密封，且签字盖章齐全，并按时送达指定地点。</w:t>
      </w:r>
      <w:bookmarkEnd w:id="9"/>
      <w:bookmarkStart w:id="10" w:name="_Toc25316"/>
    </w:p>
    <w:p w14:paraId="05F24207">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default" w:ascii="Times New Roman" w:hAnsi="Times New Roman" w:eastAsia="方正黑体_GBK" w:cs="Times New Roman"/>
          <w:i w:val="0"/>
          <w:iCs w:val="0"/>
          <w:caps w:val="0"/>
          <w:color w:val="000000"/>
          <w:spacing w:val="0"/>
          <w:sz w:val="32"/>
          <w:szCs w:val="32"/>
          <w:shd w:val="clear" w:fill="FFFFFF"/>
          <w:lang w:val="en-US" w:eastAsia="zh-CN"/>
        </w:rPr>
      </w:pPr>
      <w:r>
        <w:rPr>
          <w:rFonts w:hint="default" w:ascii="Times New Roman" w:hAnsi="Times New Roman" w:eastAsia="方正黑体_GBK" w:cs="Times New Roman"/>
          <w:i w:val="0"/>
          <w:iCs w:val="0"/>
          <w:caps w:val="0"/>
          <w:color w:val="000000"/>
          <w:spacing w:val="0"/>
          <w:sz w:val="32"/>
          <w:szCs w:val="32"/>
          <w:shd w:val="clear" w:fill="FFFFFF"/>
          <w:lang w:val="en-US" w:eastAsia="zh-CN"/>
        </w:rPr>
        <w:t>四、报价文件递交</w:t>
      </w:r>
      <w:bookmarkEnd w:id="10"/>
    </w:p>
    <w:p w14:paraId="4A15E74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40" w:firstLineChars="200"/>
        <w:rPr>
          <w:rFonts w:hint="default" w:ascii="Times New Roman" w:hAnsi="Times New Roman" w:eastAsia="方正仿宋_GB2312" w:cs="Times New Roman"/>
          <w:kern w:val="2"/>
          <w:sz w:val="32"/>
          <w:szCs w:val="32"/>
          <w:highlight w:val="none"/>
          <w:lang w:val="en-US" w:eastAsia="zh-CN" w:bidi="ar-SA"/>
        </w:rPr>
      </w:pPr>
      <w:r>
        <w:rPr>
          <w:rFonts w:hint="default" w:ascii="Times New Roman" w:hAnsi="Times New Roman" w:eastAsia="方正仿宋_GB2312" w:cs="Times New Roman"/>
          <w:kern w:val="2"/>
          <w:sz w:val="32"/>
          <w:szCs w:val="32"/>
          <w:highlight w:val="none"/>
          <w:lang w:val="en-US" w:eastAsia="zh-CN" w:bidi="ar-SA"/>
        </w:rPr>
        <w:t>报价文件请于202</w:t>
      </w:r>
      <w:r>
        <w:rPr>
          <w:rFonts w:hint="eastAsia" w:ascii="Times New Roman" w:hAnsi="Times New Roman" w:eastAsia="方正仿宋_GB2312" w:cs="Times New Roman"/>
          <w:kern w:val="2"/>
          <w:sz w:val="32"/>
          <w:szCs w:val="32"/>
          <w:highlight w:val="none"/>
          <w:lang w:val="en-US" w:eastAsia="zh-CN" w:bidi="ar-SA"/>
        </w:rPr>
        <w:t>6</w:t>
      </w:r>
      <w:r>
        <w:rPr>
          <w:rFonts w:hint="default" w:ascii="Times New Roman" w:hAnsi="Times New Roman" w:eastAsia="方正仿宋_GB2312" w:cs="Times New Roman"/>
          <w:kern w:val="2"/>
          <w:sz w:val="32"/>
          <w:szCs w:val="32"/>
          <w:highlight w:val="none"/>
          <w:lang w:val="en-US" w:eastAsia="zh-CN" w:bidi="ar-SA"/>
        </w:rPr>
        <w:t>年</w:t>
      </w:r>
      <w:r>
        <w:rPr>
          <w:rFonts w:hint="eastAsia" w:ascii="Times New Roman" w:hAnsi="Times New Roman" w:eastAsia="方正仿宋_GB2312" w:cs="Times New Roman"/>
          <w:kern w:val="2"/>
          <w:sz w:val="32"/>
          <w:szCs w:val="32"/>
          <w:highlight w:val="none"/>
          <w:lang w:val="en-US" w:eastAsia="zh-CN" w:bidi="ar-SA"/>
        </w:rPr>
        <w:t>3</w:t>
      </w:r>
      <w:r>
        <w:rPr>
          <w:rFonts w:hint="default" w:ascii="Times New Roman" w:hAnsi="Times New Roman" w:eastAsia="方正仿宋_GB2312" w:cs="Times New Roman"/>
          <w:kern w:val="2"/>
          <w:sz w:val="32"/>
          <w:szCs w:val="32"/>
          <w:highlight w:val="none"/>
          <w:lang w:val="en-US" w:eastAsia="zh-CN" w:bidi="ar-SA"/>
        </w:rPr>
        <w:t>月</w:t>
      </w:r>
      <w:r>
        <w:rPr>
          <w:rFonts w:hint="eastAsia" w:ascii="Times New Roman" w:hAnsi="Times New Roman" w:eastAsia="方正仿宋_GB2312" w:cs="Times New Roman"/>
          <w:kern w:val="2"/>
          <w:sz w:val="32"/>
          <w:szCs w:val="32"/>
          <w:highlight w:val="none"/>
          <w:lang w:val="en-US" w:eastAsia="zh-CN" w:bidi="ar-SA"/>
        </w:rPr>
        <w:t>26</w:t>
      </w:r>
      <w:r>
        <w:rPr>
          <w:rFonts w:hint="default" w:ascii="Times New Roman" w:hAnsi="Times New Roman" w:eastAsia="方正仿宋_GB2312" w:cs="Times New Roman"/>
          <w:kern w:val="2"/>
          <w:sz w:val="32"/>
          <w:szCs w:val="32"/>
          <w:highlight w:val="none"/>
          <w:lang w:val="en-US" w:eastAsia="zh-CN" w:bidi="ar-SA"/>
        </w:rPr>
        <w:t>日（星期</w:t>
      </w:r>
      <w:r>
        <w:rPr>
          <w:rFonts w:hint="eastAsia" w:ascii="Times New Roman" w:hAnsi="Times New Roman" w:eastAsia="方正仿宋_GB2312" w:cs="Times New Roman"/>
          <w:kern w:val="2"/>
          <w:sz w:val="32"/>
          <w:szCs w:val="32"/>
          <w:highlight w:val="none"/>
          <w:lang w:val="en-US" w:eastAsia="zh-CN" w:bidi="ar-SA"/>
        </w:rPr>
        <w:t>四</w:t>
      </w:r>
      <w:r>
        <w:rPr>
          <w:rFonts w:hint="default" w:ascii="Times New Roman" w:hAnsi="Times New Roman" w:eastAsia="方正仿宋_GB2312" w:cs="Times New Roman"/>
          <w:kern w:val="2"/>
          <w:sz w:val="32"/>
          <w:szCs w:val="32"/>
          <w:highlight w:val="none"/>
          <w:lang w:val="en-US" w:eastAsia="zh-CN" w:bidi="ar-SA"/>
        </w:rPr>
        <w:t>）17:00前密封送达或邮寄至重庆市农业投资集团有限公司</w:t>
      </w:r>
      <w:r>
        <w:rPr>
          <w:rFonts w:hint="eastAsia" w:ascii="Times New Roman" w:hAnsi="Times New Roman" w:eastAsia="方正仿宋_GB2312" w:cs="Times New Roman"/>
          <w:kern w:val="2"/>
          <w:sz w:val="32"/>
          <w:szCs w:val="32"/>
          <w:highlight w:val="none"/>
          <w:lang w:val="en-US" w:eastAsia="zh-CN" w:bidi="ar-SA"/>
        </w:rPr>
        <w:t>2206室</w:t>
      </w:r>
      <w:r>
        <w:rPr>
          <w:rFonts w:hint="default" w:ascii="Times New Roman" w:hAnsi="Times New Roman" w:eastAsia="方正仿宋_GB2312" w:cs="Times New Roman"/>
          <w:kern w:val="2"/>
          <w:sz w:val="32"/>
          <w:szCs w:val="32"/>
          <w:highlight w:val="none"/>
          <w:lang w:val="en-US" w:eastAsia="zh-CN" w:bidi="ar-SA"/>
        </w:rPr>
        <w:t>，逾时则不予受理。</w:t>
      </w:r>
    </w:p>
    <w:p w14:paraId="4E0F61A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40" w:firstLineChars="200"/>
        <w:textAlignment w:val="auto"/>
        <w:rPr>
          <w:rFonts w:hint="eastAsia" w:ascii="方正仿宋_GBK" w:hAnsi="方正仿宋_GBK" w:eastAsia="方正仿宋_GBK" w:cs="方正仿宋_GBK"/>
          <w:kern w:val="2"/>
          <w:sz w:val="32"/>
          <w:szCs w:val="32"/>
          <w:highlight w:val="none"/>
          <w:lang w:val="en-US" w:eastAsia="zh-CN" w:bidi="ar-SA"/>
        </w:rPr>
      </w:pPr>
      <w:bookmarkStart w:id="11" w:name="_Toc31535"/>
      <w:r>
        <w:rPr>
          <w:rFonts w:hint="default" w:ascii="Times New Roman" w:hAnsi="Times New Roman" w:eastAsia="方正仿宋_GB2312" w:cs="Times New Roman"/>
          <w:kern w:val="2"/>
          <w:sz w:val="32"/>
          <w:szCs w:val="32"/>
          <w:highlight w:val="none"/>
          <w:lang w:val="en-US" w:eastAsia="zh-CN" w:bidi="ar-SA"/>
        </w:rPr>
        <w:t>联系人：</w:t>
      </w:r>
      <w:r>
        <w:rPr>
          <w:rFonts w:hint="eastAsia" w:ascii="方正仿宋_GBK" w:hAnsi="方正仿宋_GBK" w:eastAsia="方正仿宋_GBK" w:cs="方正仿宋_GBK"/>
          <w:kern w:val="2"/>
          <w:sz w:val="32"/>
          <w:szCs w:val="32"/>
          <w:highlight w:val="none"/>
          <w:lang w:val="en-US" w:eastAsia="zh-CN" w:bidi="ar-SA"/>
        </w:rPr>
        <w:t>陈老师</w:t>
      </w:r>
    </w:p>
    <w:p w14:paraId="471F306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40" w:firstLineChars="200"/>
        <w:textAlignment w:val="auto"/>
        <w:rPr>
          <w:rFonts w:hint="default" w:ascii="Times New Roman" w:hAnsi="Times New Roman" w:eastAsia="方正仿宋_GB2312" w:cs="Times New Roman"/>
          <w:kern w:val="2"/>
          <w:sz w:val="32"/>
          <w:szCs w:val="32"/>
          <w:highlight w:val="none"/>
          <w:lang w:val="en-US" w:eastAsia="zh-CN" w:bidi="ar-SA"/>
        </w:rPr>
      </w:pPr>
      <w:r>
        <w:rPr>
          <w:rFonts w:hint="default" w:ascii="Times New Roman" w:hAnsi="Times New Roman" w:eastAsia="方正仿宋_GB2312" w:cs="Times New Roman"/>
          <w:kern w:val="2"/>
          <w:sz w:val="32"/>
          <w:szCs w:val="32"/>
          <w:highlight w:val="none"/>
          <w:lang w:val="en-US" w:eastAsia="zh-CN" w:bidi="ar-SA"/>
        </w:rPr>
        <w:t>联系电话：</w:t>
      </w:r>
      <w:r>
        <w:rPr>
          <w:rFonts w:hint="eastAsia" w:ascii="Times New Roman" w:hAnsi="Times New Roman" w:eastAsia="方正仿宋_GB2312" w:cs="Times New Roman"/>
          <w:kern w:val="2"/>
          <w:sz w:val="32"/>
          <w:szCs w:val="32"/>
          <w:highlight w:val="none"/>
          <w:lang w:val="en-US" w:eastAsia="zh-CN" w:bidi="ar-SA"/>
        </w:rPr>
        <w:t>15213446633</w:t>
      </w:r>
    </w:p>
    <w:p w14:paraId="5C6FB02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40" w:firstLineChars="200"/>
        <w:textAlignment w:val="auto"/>
        <w:rPr>
          <w:rFonts w:hint="default" w:ascii="Times New Roman" w:hAnsi="Times New Roman" w:eastAsia="方正仿宋_GB2312" w:cs="Times New Roman"/>
          <w:kern w:val="2"/>
          <w:sz w:val="32"/>
          <w:szCs w:val="32"/>
          <w:highlight w:val="none"/>
          <w:lang w:val="en-US" w:eastAsia="zh-CN" w:bidi="ar-SA"/>
        </w:rPr>
      </w:pPr>
      <w:r>
        <w:rPr>
          <w:rFonts w:hint="default" w:ascii="Times New Roman" w:hAnsi="Times New Roman" w:eastAsia="方正仿宋_GB2312" w:cs="Times New Roman"/>
          <w:kern w:val="2"/>
          <w:sz w:val="32"/>
          <w:szCs w:val="32"/>
          <w:highlight w:val="none"/>
          <w:lang w:val="en-US" w:eastAsia="zh-CN" w:bidi="ar-SA"/>
        </w:rPr>
        <w:t>地址：重庆市渝中区中山三路121号</w:t>
      </w:r>
      <w:r>
        <w:rPr>
          <w:rFonts w:hint="eastAsia" w:ascii="Times New Roman" w:hAnsi="Times New Roman" w:eastAsia="方正仿宋_GB2312" w:cs="Times New Roman"/>
          <w:kern w:val="2"/>
          <w:sz w:val="32"/>
          <w:szCs w:val="32"/>
          <w:highlight w:val="none"/>
          <w:lang w:val="en-US" w:eastAsia="zh-CN" w:bidi="ar-SA"/>
        </w:rPr>
        <w:t>中山大厦22</w:t>
      </w:r>
      <w:r>
        <w:rPr>
          <w:rFonts w:hint="default" w:ascii="Times New Roman" w:hAnsi="Times New Roman" w:eastAsia="方正仿宋_GB2312" w:cs="Times New Roman"/>
          <w:kern w:val="2"/>
          <w:sz w:val="32"/>
          <w:szCs w:val="32"/>
          <w:highlight w:val="none"/>
          <w:lang w:val="en-US" w:eastAsia="zh-CN" w:bidi="ar-SA"/>
        </w:rPr>
        <w:t>楼</w:t>
      </w:r>
    </w:p>
    <w:p w14:paraId="701D4D5A">
      <w:pP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br w:type="page"/>
      </w:r>
    </w:p>
    <w:bookmarkEnd w:id="11"/>
    <w:p w14:paraId="6B94A806">
      <w:pPr>
        <w:spacing w:line="595" w:lineRule="exact"/>
        <w:ind w:firstLine="880" w:firstLineChars="200"/>
        <w:jc w:val="center"/>
        <w:outlineLvl w:val="0"/>
        <w:rPr>
          <w:rFonts w:hint="default" w:ascii="Times New Roman" w:hAnsi="Times New Roman" w:eastAsia="方正小标宋_GBK" w:cs="Times New Roman"/>
          <w:sz w:val="44"/>
          <w:szCs w:val="44"/>
          <w:lang w:val="en-US" w:eastAsia="zh-CN"/>
        </w:rPr>
      </w:pPr>
      <w:bookmarkStart w:id="12" w:name="_Toc23382"/>
      <w:r>
        <w:rPr>
          <w:rFonts w:hint="default" w:ascii="Times New Roman" w:hAnsi="Times New Roman" w:eastAsia="方正小标宋_GBK" w:cs="Times New Roman"/>
          <w:sz w:val="44"/>
          <w:szCs w:val="44"/>
        </w:rPr>
        <w:t>第</w:t>
      </w:r>
      <w:r>
        <w:rPr>
          <w:rFonts w:hint="eastAsia" w:ascii="Times New Roman" w:hAnsi="Times New Roman" w:eastAsia="方正小标宋_GBK" w:cs="Times New Roman"/>
          <w:sz w:val="44"/>
          <w:szCs w:val="44"/>
          <w:lang w:eastAsia="zh-CN"/>
        </w:rPr>
        <w:t>二</w:t>
      </w:r>
      <w:r>
        <w:rPr>
          <w:rFonts w:hint="default" w:ascii="Times New Roman" w:hAnsi="Times New Roman" w:eastAsia="方正小标宋_GBK" w:cs="Times New Roman"/>
          <w:sz w:val="44"/>
          <w:szCs w:val="44"/>
        </w:rPr>
        <w:t>章 比选须知</w:t>
      </w:r>
      <w:r>
        <w:rPr>
          <w:rFonts w:hint="default" w:ascii="Times New Roman" w:hAnsi="Times New Roman" w:eastAsia="方正小标宋_GBK" w:cs="Times New Roman"/>
          <w:sz w:val="44"/>
          <w:szCs w:val="44"/>
          <w:lang w:val="en-US" w:eastAsia="zh-CN"/>
        </w:rPr>
        <w:t>及评分标准</w:t>
      </w:r>
      <w:bookmarkEnd w:id="12"/>
    </w:p>
    <w:p w14:paraId="61A60B67">
      <w:pPr>
        <w:spacing w:line="595" w:lineRule="exact"/>
        <w:ind w:firstLine="640" w:firstLineChars="200"/>
        <w:rPr>
          <w:rFonts w:hint="default" w:ascii="Times New Roman" w:hAnsi="Times New Roman" w:eastAsia="黑体" w:cs="Times New Roman"/>
          <w:sz w:val="32"/>
          <w:szCs w:val="32"/>
        </w:rPr>
      </w:pPr>
    </w:p>
    <w:p w14:paraId="603F3518">
      <w:pPr>
        <w:spacing w:line="595" w:lineRule="exact"/>
        <w:ind w:firstLine="640" w:firstLineChars="200"/>
        <w:outlineLvl w:val="0"/>
        <w:rPr>
          <w:rFonts w:hint="default" w:ascii="Times New Roman" w:hAnsi="Times New Roman" w:eastAsia="方正小标宋_GBK" w:cs="Times New Roman"/>
          <w:sz w:val="44"/>
          <w:szCs w:val="44"/>
        </w:rPr>
      </w:pPr>
      <w:bookmarkStart w:id="13" w:name="_Toc1086"/>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en-US" w:eastAsia="zh-CN"/>
        </w:rPr>
        <w:t>比选须知</w:t>
      </w:r>
      <w:bookmarkEnd w:id="13"/>
    </w:p>
    <w:tbl>
      <w:tblPr>
        <w:tblStyle w:val="12"/>
        <w:tblW w:w="9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67"/>
        <w:gridCol w:w="1512"/>
        <w:gridCol w:w="7144"/>
      </w:tblGrid>
      <w:tr w14:paraId="2261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867" w:type="dxa"/>
            <w:vAlign w:val="center"/>
          </w:tcPr>
          <w:p w14:paraId="702D99A5">
            <w:pPr>
              <w:pageBreakBefore w:val="0"/>
              <w:kinsoku/>
              <w:wordWrap/>
              <w:overflowPunct/>
              <w:topLinePunct w:val="0"/>
              <w:bidi w:val="0"/>
              <w:snapToGrid/>
              <w:spacing w:line="240" w:lineRule="auto"/>
              <w:ind w:firstLine="0" w:firstLineChars="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条款号</w:t>
            </w:r>
          </w:p>
        </w:tc>
        <w:tc>
          <w:tcPr>
            <w:tcW w:w="1512" w:type="dxa"/>
            <w:vAlign w:val="center"/>
          </w:tcPr>
          <w:p w14:paraId="569B4FCB">
            <w:pPr>
              <w:pageBreakBefore w:val="0"/>
              <w:kinsoku/>
              <w:wordWrap/>
              <w:overflowPunct/>
              <w:topLinePunct w:val="0"/>
              <w:bidi w:val="0"/>
              <w:snapToGrid/>
              <w:spacing w:line="240" w:lineRule="auto"/>
              <w:ind w:firstLine="254" w:firstLineChars="121"/>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条款名称</w:t>
            </w:r>
          </w:p>
        </w:tc>
        <w:tc>
          <w:tcPr>
            <w:tcW w:w="7144" w:type="dxa"/>
            <w:vAlign w:val="center"/>
          </w:tcPr>
          <w:p w14:paraId="7CFBA29D">
            <w:pPr>
              <w:pageBreakBefore w:val="0"/>
              <w:kinsoku/>
              <w:wordWrap/>
              <w:overflowPunct/>
              <w:topLinePunct w:val="0"/>
              <w:bidi w:val="0"/>
              <w:snapToGrid/>
              <w:spacing w:line="240" w:lineRule="auto"/>
              <w:ind w:left="0" w:leftChars="0" w:firstLine="0" w:firstLineChars="0"/>
              <w:jc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内      容</w:t>
            </w:r>
          </w:p>
        </w:tc>
      </w:tr>
      <w:tr w14:paraId="6909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trPr>
        <w:tc>
          <w:tcPr>
            <w:tcW w:w="867" w:type="dxa"/>
            <w:vAlign w:val="center"/>
          </w:tcPr>
          <w:p w14:paraId="5679CB6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1</w:t>
            </w:r>
          </w:p>
        </w:tc>
        <w:tc>
          <w:tcPr>
            <w:tcW w:w="1512" w:type="dxa"/>
            <w:vAlign w:val="center"/>
          </w:tcPr>
          <w:p w14:paraId="42A0E5D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highlight w:val="none"/>
                <w:lang w:val="en-US" w:eastAsia="zh-CN"/>
              </w:rPr>
            </w:pPr>
            <w:r>
              <w:rPr>
                <w:rFonts w:hint="eastAsia" w:ascii="Times New Roman" w:hAnsi="Times New Roman" w:eastAsia="方正仿宋_GB2312" w:cs="Times New Roman"/>
                <w:bCs/>
                <w:sz w:val="21"/>
                <w:szCs w:val="21"/>
                <w:highlight w:val="none"/>
                <w:lang w:val="en-US" w:eastAsia="zh-CN"/>
              </w:rPr>
              <w:t>比选人</w:t>
            </w:r>
          </w:p>
        </w:tc>
        <w:tc>
          <w:tcPr>
            <w:tcW w:w="7144" w:type="dxa"/>
            <w:vAlign w:val="center"/>
          </w:tcPr>
          <w:p w14:paraId="28AEE8D7">
            <w:pPr>
              <w:keepNext w:val="0"/>
              <w:keepLines w:val="0"/>
              <w:pageBreakBefore w:val="0"/>
              <w:numPr>
                <w:ilvl w:val="0"/>
                <w:numId w:val="2"/>
              </w:numPr>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bookmarkStart w:id="14" w:name="_Toc478234255"/>
            <w:bookmarkStart w:id="15" w:name="_Toc477187761"/>
            <w:bookmarkStart w:id="16" w:name="_Toc477450749"/>
            <w:r>
              <w:rPr>
                <w:rFonts w:hint="eastAsia" w:ascii="Times New Roman" w:hAnsi="Times New Roman" w:eastAsia="方正仿宋_GB2312" w:cs="Times New Roman"/>
                <w:bCs/>
                <w:sz w:val="21"/>
                <w:szCs w:val="21"/>
                <w:highlight w:val="none"/>
                <w:lang w:val="en-US" w:eastAsia="zh-CN"/>
              </w:rPr>
              <w:t>比选人</w:t>
            </w:r>
            <w:r>
              <w:rPr>
                <w:rFonts w:hint="default" w:ascii="Times New Roman" w:hAnsi="Times New Roman" w:eastAsia="方正仿宋_GB2312" w:cs="Times New Roman"/>
                <w:bCs/>
                <w:sz w:val="21"/>
                <w:szCs w:val="21"/>
                <w:highlight w:val="none"/>
                <w:lang w:val="en-US" w:eastAsia="zh-CN"/>
              </w:rPr>
              <w:t>：</w:t>
            </w:r>
            <w:bookmarkEnd w:id="14"/>
            <w:bookmarkEnd w:id="15"/>
            <w:bookmarkEnd w:id="16"/>
            <w:r>
              <w:rPr>
                <w:rFonts w:hint="default" w:ascii="Times New Roman" w:hAnsi="Times New Roman" w:eastAsia="方正仿宋_GB2312" w:cs="Times New Roman"/>
                <w:bCs/>
                <w:sz w:val="21"/>
                <w:szCs w:val="21"/>
                <w:highlight w:val="none"/>
                <w:lang w:val="en-US" w:eastAsia="zh-CN"/>
              </w:rPr>
              <w:t>重庆市农业投资集团有限公司</w:t>
            </w:r>
          </w:p>
          <w:p w14:paraId="30CC8676">
            <w:pPr>
              <w:keepNext w:val="0"/>
              <w:keepLines w:val="0"/>
              <w:pageBreakBefore w:val="0"/>
              <w:numPr>
                <w:ilvl w:val="0"/>
                <w:numId w:val="2"/>
              </w:numPr>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bookmarkStart w:id="17" w:name="_Toc477450750"/>
            <w:bookmarkStart w:id="18" w:name="_Toc477187762"/>
            <w:bookmarkStart w:id="19" w:name="_Toc478234256"/>
            <w:r>
              <w:rPr>
                <w:rFonts w:hint="default" w:ascii="Times New Roman" w:hAnsi="Times New Roman" w:eastAsia="方正仿宋_GB2312" w:cs="Times New Roman"/>
                <w:bCs/>
                <w:sz w:val="21"/>
                <w:szCs w:val="21"/>
                <w:highlight w:val="none"/>
                <w:lang w:val="en-US" w:eastAsia="zh-CN"/>
              </w:rPr>
              <w:t>地址：</w:t>
            </w:r>
            <w:bookmarkEnd w:id="17"/>
            <w:bookmarkEnd w:id="18"/>
            <w:bookmarkEnd w:id="19"/>
            <w:r>
              <w:rPr>
                <w:rFonts w:hint="default" w:ascii="Times New Roman" w:hAnsi="Times New Roman" w:eastAsia="方正仿宋_GB2312" w:cs="Times New Roman"/>
                <w:bCs/>
                <w:sz w:val="21"/>
                <w:szCs w:val="21"/>
                <w:highlight w:val="none"/>
                <w:lang w:val="en-US" w:eastAsia="zh-CN"/>
              </w:rPr>
              <w:t>重庆市渝中区中山三路121号</w:t>
            </w:r>
            <w:r>
              <w:rPr>
                <w:rFonts w:hint="eastAsia" w:ascii="Times New Roman" w:hAnsi="Times New Roman" w:eastAsia="方正仿宋_GB2312" w:cs="Times New Roman"/>
                <w:bCs/>
                <w:sz w:val="21"/>
                <w:szCs w:val="21"/>
                <w:highlight w:val="none"/>
                <w:lang w:val="en-US" w:eastAsia="zh-CN"/>
              </w:rPr>
              <w:t>中山大厦22</w:t>
            </w:r>
            <w:r>
              <w:rPr>
                <w:rFonts w:hint="default" w:ascii="Times New Roman" w:hAnsi="Times New Roman" w:eastAsia="方正仿宋_GB2312" w:cs="Times New Roman"/>
                <w:bCs/>
                <w:sz w:val="21"/>
                <w:szCs w:val="21"/>
                <w:highlight w:val="none"/>
                <w:lang w:val="en-US" w:eastAsia="zh-CN"/>
              </w:rPr>
              <w:t>楼</w:t>
            </w:r>
            <w:r>
              <w:rPr>
                <w:rFonts w:hint="eastAsia" w:ascii="Times New Roman" w:hAnsi="Times New Roman" w:eastAsia="方正仿宋_GB2312" w:cs="Times New Roman"/>
                <w:bCs/>
                <w:sz w:val="21"/>
                <w:szCs w:val="21"/>
                <w:highlight w:val="none"/>
                <w:lang w:val="en-US" w:eastAsia="zh-CN"/>
              </w:rPr>
              <w:t>2206</w:t>
            </w:r>
            <w:r>
              <w:rPr>
                <w:rFonts w:hint="default" w:ascii="Times New Roman" w:hAnsi="Times New Roman" w:eastAsia="方正仿宋_GB2312" w:cs="Times New Roman"/>
                <w:bCs/>
                <w:sz w:val="21"/>
                <w:szCs w:val="21"/>
                <w:highlight w:val="none"/>
                <w:lang w:val="en-US" w:eastAsia="zh-CN"/>
              </w:rPr>
              <w:t>室</w:t>
            </w:r>
          </w:p>
        </w:tc>
      </w:tr>
      <w:tr w14:paraId="52BE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867" w:type="dxa"/>
            <w:vAlign w:val="center"/>
          </w:tcPr>
          <w:p w14:paraId="35B4408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2</w:t>
            </w:r>
          </w:p>
        </w:tc>
        <w:tc>
          <w:tcPr>
            <w:tcW w:w="1512" w:type="dxa"/>
            <w:vAlign w:val="center"/>
          </w:tcPr>
          <w:p w14:paraId="28F4484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项目名称</w:t>
            </w:r>
          </w:p>
        </w:tc>
        <w:tc>
          <w:tcPr>
            <w:tcW w:w="7144" w:type="dxa"/>
            <w:vAlign w:val="center"/>
          </w:tcPr>
          <w:p w14:paraId="3681E824">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农投集团</w:t>
            </w:r>
            <w:r>
              <w:rPr>
                <w:rFonts w:hint="eastAsia" w:ascii="Times New Roman" w:hAnsi="Times New Roman" w:eastAsia="方正仿宋_GB2312" w:cs="Times New Roman"/>
                <w:bCs/>
                <w:sz w:val="21"/>
                <w:szCs w:val="21"/>
                <w:highlight w:val="none"/>
                <w:lang w:val="en-US" w:eastAsia="zh-CN"/>
              </w:rPr>
              <w:t>总部办公用房装修改造项目（含弱电智能化）工程监理服务</w:t>
            </w:r>
          </w:p>
        </w:tc>
      </w:tr>
      <w:tr w14:paraId="7F84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7" w:hRule="atLeast"/>
        </w:trPr>
        <w:tc>
          <w:tcPr>
            <w:tcW w:w="867" w:type="dxa"/>
            <w:vAlign w:val="center"/>
          </w:tcPr>
          <w:p w14:paraId="3AA6203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lang w:eastAsia="zh-CN"/>
              </w:rPr>
            </w:pPr>
            <w:r>
              <w:rPr>
                <w:rFonts w:hint="default" w:ascii="Times New Roman" w:hAnsi="Times New Roman" w:eastAsia="方正仿宋_GB2312" w:cs="Times New Roman"/>
                <w:sz w:val="21"/>
                <w:szCs w:val="21"/>
                <w:lang w:val="en-US" w:eastAsia="zh-CN"/>
              </w:rPr>
              <w:t>3</w:t>
            </w:r>
          </w:p>
        </w:tc>
        <w:tc>
          <w:tcPr>
            <w:tcW w:w="1512" w:type="dxa"/>
            <w:vAlign w:val="center"/>
          </w:tcPr>
          <w:p w14:paraId="352DC85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rPr>
            </w:pPr>
            <w:r>
              <w:rPr>
                <w:rFonts w:hint="default" w:ascii="Times New Roman" w:hAnsi="Times New Roman" w:eastAsia="方正仿宋_GB2312" w:cs="Times New Roman"/>
                <w:bCs/>
                <w:sz w:val="21"/>
                <w:szCs w:val="21"/>
                <w:highlight w:val="none"/>
              </w:rPr>
              <w:t>最高限价</w:t>
            </w:r>
          </w:p>
        </w:tc>
        <w:tc>
          <w:tcPr>
            <w:tcW w:w="7144" w:type="dxa"/>
            <w:vAlign w:val="center"/>
          </w:tcPr>
          <w:p w14:paraId="6709A40C">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sz w:val="21"/>
                <w:szCs w:val="21"/>
                <w:highlight w:val="none"/>
              </w:rPr>
            </w:pPr>
            <w:r>
              <w:rPr>
                <w:rFonts w:hint="default" w:ascii="Times New Roman" w:hAnsi="Times New Roman" w:eastAsia="方正仿宋_GB2312" w:cs="Times New Roman"/>
                <w:bCs/>
                <w:sz w:val="21"/>
                <w:szCs w:val="21"/>
                <w:highlight w:val="none"/>
                <w:lang w:eastAsia="zh-CN"/>
              </w:rPr>
              <w:t>最高限价为</w:t>
            </w:r>
            <w:r>
              <w:rPr>
                <w:rFonts w:hint="eastAsia" w:ascii="Times New Roman" w:hAnsi="Times New Roman" w:eastAsia="方正仿宋_GB2312" w:cs="Times New Roman"/>
                <w:bCs/>
                <w:sz w:val="21"/>
                <w:szCs w:val="21"/>
                <w:highlight w:val="none"/>
                <w:lang w:val="en-US" w:eastAsia="zh-CN"/>
              </w:rPr>
              <w:t>8.8</w:t>
            </w:r>
            <w:r>
              <w:rPr>
                <w:rFonts w:hint="default" w:ascii="Times New Roman" w:hAnsi="Times New Roman" w:eastAsia="方正仿宋_GB2312" w:cs="Times New Roman"/>
                <w:bCs/>
                <w:sz w:val="21"/>
                <w:szCs w:val="21"/>
                <w:highlight w:val="none"/>
                <w:lang w:val="en-US" w:eastAsia="zh-CN"/>
              </w:rPr>
              <w:t>万元人民币（</w:t>
            </w:r>
            <w:r>
              <w:rPr>
                <w:rFonts w:hint="default" w:ascii="Times New Roman" w:hAnsi="Times New Roman" w:eastAsia="方正仿宋_GB2312" w:cs="Times New Roman"/>
                <w:bCs/>
                <w:sz w:val="21"/>
                <w:szCs w:val="21"/>
                <w:highlight w:val="none"/>
                <w:lang w:eastAsia="zh-CN"/>
              </w:rPr>
              <w:t>含税</w:t>
            </w:r>
            <w:r>
              <w:rPr>
                <w:rFonts w:hint="default" w:ascii="Times New Roman" w:hAnsi="Times New Roman" w:eastAsia="方正仿宋_GB2312" w:cs="Times New Roman"/>
                <w:bCs/>
                <w:sz w:val="21"/>
                <w:szCs w:val="21"/>
                <w:highlight w:val="none"/>
                <w:lang w:val="en-US" w:eastAsia="zh-CN"/>
              </w:rPr>
              <w:t>包干</w:t>
            </w:r>
            <w:r>
              <w:rPr>
                <w:rFonts w:hint="default" w:ascii="Times New Roman" w:hAnsi="Times New Roman" w:eastAsia="方正仿宋_GB2312" w:cs="Times New Roman"/>
                <w:bCs/>
                <w:sz w:val="21"/>
                <w:szCs w:val="21"/>
                <w:highlight w:val="none"/>
              </w:rPr>
              <w:t>），</w:t>
            </w:r>
            <w:r>
              <w:rPr>
                <w:rFonts w:hint="default" w:ascii="Times New Roman" w:hAnsi="Times New Roman" w:eastAsia="方正仿宋_GB2312" w:cs="Times New Roman"/>
                <w:bCs/>
                <w:sz w:val="21"/>
                <w:szCs w:val="21"/>
                <w:highlight w:val="none"/>
                <w:lang w:eastAsia="zh-CN"/>
              </w:rPr>
              <w:t>超过最高限价</w:t>
            </w:r>
            <w:r>
              <w:rPr>
                <w:rFonts w:hint="default" w:ascii="Times New Roman" w:hAnsi="Times New Roman" w:eastAsia="方正仿宋_GB2312" w:cs="Times New Roman"/>
                <w:bCs/>
                <w:sz w:val="21"/>
                <w:szCs w:val="21"/>
                <w:highlight w:val="none"/>
              </w:rPr>
              <w:t>为</w:t>
            </w:r>
            <w:r>
              <w:rPr>
                <w:rFonts w:hint="default" w:ascii="Times New Roman" w:hAnsi="Times New Roman" w:eastAsia="方正仿宋_GB2312" w:cs="Times New Roman"/>
                <w:bCs/>
                <w:sz w:val="21"/>
                <w:szCs w:val="21"/>
                <w:highlight w:val="none"/>
                <w:lang w:val="en-US" w:eastAsia="zh-CN"/>
              </w:rPr>
              <w:t>无效竞价</w:t>
            </w:r>
          </w:p>
        </w:tc>
      </w:tr>
      <w:tr w14:paraId="3F7B3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82" w:hRule="atLeast"/>
        </w:trPr>
        <w:tc>
          <w:tcPr>
            <w:tcW w:w="867" w:type="dxa"/>
            <w:vAlign w:val="center"/>
          </w:tcPr>
          <w:p w14:paraId="0FCAB3F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4</w:t>
            </w:r>
          </w:p>
        </w:tc>
        <w:tc>
          <w:tcPr>
            <w:tcW w:w="1512" w:type="dxa"/>
            <w:vAlign w:val="center"/>
          </w:tcPr>
          <w:p w14:paraId="1E70A5A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bCs/>
                <w:sz w:val="21"/>
                <w:szCs w:val="21"/>
              </w:rPr>
            </w:pPr>
            <w:r>
              <w:rPr>
                <w:rFonts w:hint="default" w:ascii="Times New Roman" w:hAnsi="Times New Roman" w:eastAsia="方正仿宋_GB2312" w:cs="Times New Roman"/>
                <w:bCs/>
                <w:sz w:val="21"/>
                <w:szCs w:val="21"/>
                <w:highlight w:val="none"/>
                <w:lang w:val="en-US" w:eastAsia="zh-CN"/>
              </w:rPr>
              <w:t>投标</w:t>
            </w:r>
            <w:r>
              <w:rPr>
                <w:rFonts w:hint="default" w:ascii="Times New Roman" w:hAnsi="Times New Roman" w:eastAsia="方正仿宋_GB2312" w:cs="Times New Roman"/>
                <w:bCs/>
                <w:sz w:val="21"/>
                <w:szCs w:val="21"/>
                <w:highlight w:val="none"/>
              </w:rPr>
              <w:t>人资质</w:t>
            </w:r>
          </w:p>
        </w:tc>
        <w:tc>
          <w:tcPr>
            <w:tcW w:w="7144" w:type="dxa"/>
            <w:vAlign w:val="center"/>
          </w:tcPr>
          <w:p w14:paraId="28BDDE6F">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eastAsia" w:ascii="Times New Roman" w:hAnsi="Times New Roman" w:eastAsia="方正仿宋_GB2312" w:cs="Times New Roman"/>
                <w:bCs/>
                <w:sz w:val="21"/>
                <w:szCs w:val="21"/>
                <w:highlight w:val="none"/>
                <w:lang w:val="en-US" w:eastAsia="zh-CN"/>
              </w:rPr>
              <w:t>（一）</w:t>
            </w:r>
            <w:r>
              <w:rPr>
                <w:rFonts w:hint="default" w:ascii="Times New Roman" w:hAnsi="Times New Roman" w:eastAsia="方正仿宋_GB2312" w:cs="Times New Roman"/>
                <w:bCs/>
                <w:sz w:val="21"/>
                <w:szCs w:val="21"/>
                <w:highlight w:val="none"/>
                <w:lang w:val="en-US" w:eastAsia="zh-CN"/>
              </w:rPr>
              <w:t>具备独立法人资格，持有合法有效的营业执照，能独立承担民事责任的能力。</w:t>
            </w:r>
          </w:p>
          <w:p w14:paraId="7EE2C78A">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（二）具有良好的商业信誉和良好征信，有依法缴纳税收的良好记录，近三年在经营活动中没有重大违法记录，不存在被禁止参与政府或企业采购活动的情形。</w:t>
            </w:r>
          </w:p>
          <w:p w14:paraId="210FA156">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1.</w:t>
            </w:r>
            <w:r>
              <w:rPr>
                <w:rFonts w:hint="eastAsia" w:ascii="Times New Roman" w:hAnsi="Times New Roman" w:eastAsia="方正仿宋_GB2312" w:cs="Times New Roman"/>
                <w:bCs/>
                <w:sz w:val="21"/>
                <w:szCs w:val="21"/>
                <w:highlight w:val="none"/>
                <w:lang w:val="en-US" w:eastAsia="zh-CN"/>
              </w:rPr>
              <w:t>投标人</w:t>
            </w:r>
            <w:r>
              <w:rPr>
                <w:rFonts w:hint="default" w:ascii="Times New Roman" w:hAnsi="Times New Roman" w:eastAsia="方正仿宋_GB2312" w:cs="Times New Roman"/>
                <w:bCs/>
                <w:sz w:val="21"/>
                <w:szCs w:val="21"/>
                <w:highlight w:val="none"/>
                <w:lang w:val="en-US" w:eastAsia="zh-CN"/>
              </w:rPr>
              <w:t>提供信用中国网站（www.creditchina.gov.cn）查询结果打印件并加盖</w:t>
            </w:r>
            <w:r>
              <w:rPr>
                <w:rFonts w:hint="eastAsia" w:ascii="Times New Roman" w:hAnsi="Times New Roman" w:eastAsia="方正仿宋_GB2312" w:cs="Times New Roman"/>
                <w:bCs/>
                <w:sz w:val="21"/>
                <w:szCs w:val="21"/>
                <w:highlight w:val="none"/>
                <w:lang w:val="en-US" w:eastAsia="zh-CN"/>
              </w:rPr>
              <w:t>投标人</w:t>
            </w:r>
            <w:r>
              <w:rPr>
                <w:rFonts w:hint="default" w:ascii="Times New Roman" w:hAnsi="Times New Roman" w:eastAsia="方正仿宋_GB2312" w:cs="Times New Roman"/>
                <w:bCs/>
                <w:sz w:val="21"/>
                <w:szCs w:val="21"/>
                <w:highlight w:val="none"/>
                <w:lang w:val="en-US" w:eastAsia="zh-CN"/>
              </w:rPr>
              <w:t>公章。</w:t>
            </w:r>
          </w:p>
          <w:p w14:paraId="70CD18D7">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2.</w:t>
            </w:r>
            <w:r>
              <w:rPr>
                <w:rFonts w:hint="eastAsia" w:ascii="Times New Roman" w:hAnsi="Times New Roman" w:eastAsia="方正仿宋_GB2312" w:cs="Times New Roman"/>
                <w:bCs/>
                <w:sz w:val="21"/>
                <w:szCs w:val="21"/>
                <w:highlight w:val="none"/>
                <w:lang w:val="en-US" w:eastAsia="zh-CN"/>
              </w:rPr>
              <w:t>投标人</w:t>
            </w:r>
            <w:r>
              <w:rPr>
                <w:rFonts w:hint="default" w:ascii="Times New Roman" w:hAnsi="Times New Roman" w:eastAsia="方正仿宋_GB2312" w:cs="Times New Roman"/>
                <w:bCs/>
                <w:sz w:val="21"/>
                <w:szCs w:val="21"/>
                <w:highlight w:val="none"/>
                <w:lang w:val="en-US" w:eastAsia="zh-CN"/>
              </w:rPr>
              <w:t>提供中国政府采购网（www.ccgp.gov.cn）</w:t>
            </w:r>
            <w:r>
              <w:rPr>
                <w:rFonts w:hint="eastAsia" w:ascii="Times New Roman" w:hAnsi="Times New Roman" w:eastAsia="方正仿宋_GB2312" w:cs="Times New Roman"/>
                <w:bCs/>
                <w:sz w:val="21"/>
                <w:szCs w:val="21"/>
                <w:highlight w:val="none"/>
                <w:lang w:val="en-US" w:eastAsia="zh-CN"/>
              </w:rPr>
              <w:t>“</w:t>
            </w:r>
            <w:r>
              <w:rPr>
                <w:rFonts w:hint="default" w:ascii="Times New Roman" w:hAnsi="Times New Roman" w:eastAsia="方正仿宋_GB2312" w:cs="Times New Roman"/>
                <w:bCs/>
                <w:sz w:val="21"/>
                <w:szCs w:val="21"/>
                <w:highlight w:val="none"/>
                <w:lang w:val="en-US" w:eastAsia="zh-CN"/>
              </w:rPr>
              <w:t>政府采购严重违法失信行为记录名单</w:t>
            </w:r>
            <w:r>
              <w:rPr>
                <w:rFonts w:hint="eastAsia" w:ascii="Times New Roman" w:hAnsi="Times New Roman" w:eastAsia="方正仿宋_GB2312" w:cs="Times New Roman"/>
                <w:bCs/>
                <w:sz w:val="21"/>
                <w:szCs w:val="21"/>
                <w:highlight w:val="none"/>
                <w:lang w:val="en-US" w:eastAsia="zh-CN"/>
              </w:rPr>
              <w:t>”</w:t>
            </w:r>
            <w:r>
              <w:rPr>
                <w:rFonts w:hint="default" w:ascii="Times New Roman" w:hAnsi="Times New Roman" w:eastAsia="方正仿宋_GB2312" w:cs="Times New Roman"/>
                <w:bCs/>
                <w:sz w:val="21"/>
                <w:szCs w:val="21"/>
                <w:highlight w:val="none"/>
                <w:lang w:val="en-US" w:eastAsia="zh-CN"/>
              </w:rPr>
              <w:t>查询结果打印并加盖</w:t>
            </w:r>
            <w:r>
              <w:rPr>
                <w:rFonts w:hint="eastAsia" w:ascii="Times New Roman" w:hAnsi="Times New Roman" w:eastAsia="方正仿宋_GB2312" w:cs="Times New Roman"/>
                <w:bCs/>
                <w:sz w:val="21"/>
                <w:szCs w:val="21"/>
                <w:highlight w:val="none"/>
                <w:lang w:val="en-US" w:eastAsia="zh-CN"/>
              </w:rPr>
              <w:t>投标人</w:t>
            </w:r>
            <w:r>
              <w:rPr>
                <w:rFonts w:hint="default" w:ascii="Times New Roman" w:hAnsi="Times New Roman" w:eastAsia="方正仿宋_GB2312" w:cs="Times New Roman"/>
                <w:bCs/>
                <w:sz w:val="21"/>
                <w:szCs w:val="21"/>
                <w:highlight w:val="none"/>
                <w:lang w:val="en-US" w:eastAsia="zh-CN"/>
              </w:rPr>
              <w:t>公章。</w:t>
            </w:r>
          </w:p>
          <w:p w14:paraId="5E01D843">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（三）具备建设行政主管部门颁发的有效的工程监理综合资质或房屋建筑工程监理</w:t>
            </w:r>
            <w:r>
              <w:rPr>
                <w:rFonts w:hint="eastAsia" w:ascii="Times New Roman" w:hAnsi="Times New Roman" w:eastAsia="方正仿宋_GB2312" w:cs="Times New Roman"/>
                <w:bCs/>
                <w:sz w:val="21"/>
                <w:szCs w:val="21"/>
                <w:highlight w:val="none"/>
                <w:lang w:val="en-US" w:eastAsia="zh-CN"/>
              </w:rPr>
              <w:t>乙级及以上</w:t>
            </w:r>
            <w:r>
              <w:rPr>
                <w:rFonts w:hint="default" w:ascii="Times New Roman" w:hAnsi="Times New Roman" w:eastAsia="方正仿宋_GB2312" w:cs="Times New Roman"/>
                <w:bCs/>
                <w:sz w:val="21"/>
                <w:szCs w:val="21"/>
                <w:highlight w:val="none"/>
                <w:lang w:val="en-US" w:eastAsia="zh-CN"/>
              </w:rPr>
              <w:t>资质。</w:t>
            </w:r>
          </w:p>
          <w:p w14:paraId="2F757F3E">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eastAsia" w:ascii="Times New Roman" w:hAnsi="Times New Roman" w:eastAsia="方正仿宋_GB2312" w:cs="Times New Roman"/>
                <w:bCs/>
                <w:sz w:val="21"/>
                <w:szCs w:val="21"/>
                <w:highlight w:val="none"/>
                <w:lang w:val="en-US" w:eastAsia="zh-CN"/>
              </w:rPr>
              <w:t>投标人提供资质证书复印件并加盖投标人公章</w:t>
            </w:r>
          </w:p>
          <w:p w14:paraId="5CE904FB">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（四）2023年1月1日至今，至少具有1个建筑面积不低于4000平方米的办公用房的装修装饰</w:t>
            </w:r>
            <w:r>
              <w:rPr>
                <w:rFonts w:hint="eastAsia" w:ascii="Times New Roman" w:hAnsi="Times New Roman" w:eastAsia="方正仿宋_GB2312" w:cs="Times New Roman"/>
                <w:bCs/>
                <w:sz w:val="21"/>
                <w:szCs w:val="21"/>
                <w:highlight w:val="none"/>
                <w:lang w:val="en-US" w:eastAsia="zh-CN"/>
              </w:rPr>
              <w:t>工程监理</w:t>
            </w:r>
            <w:r>
              <w:rPr>
                <w:rFonts w:hint="default" w:ascii="Times New Roman" w:hAnsi="Times New Roman" w:eastAsia="方正仿宋_GB2312" w:cs="Times New Roman"/>
                <w:bCs/>
                <w:sz w:val="21"/>
                <w:szCs w:val="21"/>
                <w:highlight w:val="none"/>
                <w:lang w:val="en-US" w:eastAsia="zh-CN"/>
              </w:rPr>
              <w:t>业绩</w:t>
            </w:r>
            <w:r>
              <w:rPr>
                <w:rFonts w:hint="eastAsia" w:ascii="Times New Roman" w:hAnsi="Times New Roman" w:eastAsia="方正仿宋_GB2312" w:cs="Times New Roman"/>
                <w:bCs/>
                <w:sz w:val="21"/>
                <w:szCs w:val="21"/>
                <w:highlight w:val="none"/>
                <w:lang w:val="en-US" w:eastAsia="zh-CN"/>
              </w:rPr>
              <w:t>（合同未载明建筑面积的，提供业主方的证明材料）</w:t>
            </w:r>
            <w:r>
              <w:rPr>
                <w:rFonts w:hint="default" w:ascii="Times New Roman" w:hAnsi="Times New Roman" w:eastAsia="方正仿宋_GB2312" w:cs="Times New Roman"/>
                <w:bCs/>
                <w:sz w:val="21"/>
                <w:szCs w:val="21"/>
                <w:highlight w:val="none"/>
                <w:lang w:val="en-US" w:eastAsia="zh-CN"/>
              </w:rPr>
              <w:t>。</w:t>
            </w:r>
          </w:p>
          <w:p w14:paraId="61A3EBFC">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eastAsia" w:ascii="Times New Roman" w:hAnsi="Times New Roman" w:eastAsia="方正仿宋_GB2312" w:cs="Times New Roman"/>
                <w:bCs/>
                <w:sz w:val="21"/>
                <w:szCs w:val="21"/>
                <w:highlight w:val="none"/>
                <w:lang w:val="en-US" w:eastAsia="zh-CN"/>
              </w:rPr>
              <w:t>投标人提供业绩合同复印件并加盖投标人公章</w:t>
            </w:r>
          </w:p>
          <w:p w14:paraId="6E132121">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w:t>
            </w:r>
            <w:r>
              <w:rPr>
                <w:rFonts w:hint="eastAsia" w:ascii="Times New Roman" w:hAnsi="Times New Roman" w:eastAsia="方正仿宋_GB2312" w:cs="Times New Roman"/>
                <w:bCs/>
                <w:sz w:val="21"/>
                <w:szCs w:val="21"/>
                <w:highlight w:val="none"/>
                <w:lang w:val="en-US" w:eastAsia="zh-CN"/>
              </w:rPr>
              <w:t>五</w:t>
            </w:r>
            <w:r>
              <w:rPr>
                <w:rFonts w:hint="default" w:ascii="Times New Roman" w:hAnsi="Times New Roman" w:eastAsia="方正仿宋_GB2312" w:cs="Times New Roman"/>
                <w:bCs/>
                <w:sz w:val="21"/>
                <w:szCs w:val="21"/>
                <w:highlight w:val="none"/>
                <w:lang w:val="en-US" w:eastAsia="zh-CN"/>
              </w:rPr>
              <w:t>）总监理工程师 1 人，为投标人本单位在职人员，具备房屋建筑工程专业监理工程师资格。</w:t>
            </w:r>
          </w:p>
          <w:p w14:paraId="565258CA">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eastAsia" w:ascii="Times New Roman" w:hAnsi="Times New Roman" w:eastAsia="方正仿宋_GB2312" w:cs="Times New Roman"/>
                <w:bCs/>
                <w:sz w:val="21"/>
                <w:szCs w:val="21"/>
                <w:highlight w:val="none"/>
                <w:lang w:val="en-US" w:eastAsia="zh-CN"/>
              </w:rPr>
              <w:t>投标人提供拟派总监理工程师有效的身份证、监理工程师注册证书（资格证书）、投标人为其缴纳近六个月的养老保险证明材料、复印件并加盖投标人公章。</w:t>
            </w:r>
          </w:p>
          <w:p w14:paraId="5C246058">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cs="Times New Roman"/>
              </w:rPr>
            </w:pPr>
            <w:r>
              <w:rPr>
                <w:rFonts w:hint="eastAsia" w:ascii="Times New Roman" w:hAnsi="Times New Roman" w:eastAsia="方正仿宋_GB2312" w:cs="Times New Roman"/>
                <w:bCs/>
                <w:sz w:val="21"/>
                <w:szCs w:val="21"/>
                <w:highlight w:val="none"/>
                <w:lang w:val="en-US" w:eastAsia="zh-CN"/>
              </w:rPr>
              <w:t>（六）</w:t>
            </w:r>
            <w:r>
              <w:rPr>
                <w:rFonts w:hint="default" w:ascii="Times New Roman" w:hAnsi="Times New Roman" w:eastAsia="方正仿宋_GB2312" w:cs="Times New Roman"/>
                <w:bCs/>
                <w:sz w:val="21"/>
                <w:szCs w:val="21"/>
                <w:highlight w:val="none"/>
                <w:lang w:val="en-US" w:eastAsia="zh-CN"/>
              </w:rPr>
              <w:t>法定代表人（或单位负责人）为同一个人的两个及两个以上法人（机构），母公司、全资子公司及其控股公司，不得同时参与投标，否则相关投标文件全部视为无效。</w:t>
            </w:r>
          </w:p>
        </w:tc>
      </w:tr>
      <w:tr w14:paraId="5628A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3" w:hRule="atLeast"/>
        </w:trPr>
        <w:tc>
          <w:tcPr>
            <w:tcW w:w="867" w:type="dxa"/>
            <w:vAlign w:val="center"/>
          </w:tcPr>
          <w:p w14:paraId="28A6842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5</w:t>
            </w:r>
          </w:p>
        </w:tc>
        <w:tc>
          <w:tcPr>
            <w:tcW w:w="1512" w:type="dxa"/>
            <w:vAlign w:val="center"/>
          </w:tcPr>
          <w:p w14:paraId="47343BF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bookmarkStart w:id="20" w:name="_Toc478234263"/>
            <w:r>
              <w:rPr>
                <w:rFonts w:hint="default" w:ascii="Times New Roman" w:hAnsi="Times New Roman" w:eastAsia="方正仿宋_GB2312" w:cs="Times New Roman"/>
                <w:bCs/>
                <w:sz w:val="21"/>
                <w:szCs w:val="21"/>
                <w:highlight w:val="none"/>
                <w:lang w:val="en-US" w:eastAsia="zh-CN"/>
              </w:rPr>
              <w:t>投标文件</w:t>
            </w:r>
            <w:bookmarkEnd w:id="20"/>
          </w:p>
          <w:p w14:paraId="11414FE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 w:val="0"/>
                <w:bCs/>
                <w:kern w:val="2"/>
                <w:sz w:val="21"/>
                <w:szCs w:val="21"/>
                <w:highlight w:val="none"/>
                <w:lang w:val="en-US" w:eastAsia="zh-CN" w:bidi="ar-SA"/>
              </w:rPr>
            </w:pPr>
            <w:bookmarkStart w:id="21" w:name="_Toc478234264"/>
            <w:r>
              <w:rPr>
                <w:rFonts w:hint="default" w:ascii="Times New Roman" w:hAnsi="Times New Roman" w:eastAsia="方正仿宋_GB2312" w:cs="Times New Roman"/>
                <w:bCs/>
                <w:sz w:val="21"/>
                <w:szCs w:val="21"/>
                <w:highlight w:val="none"/>
                <w:lang w:val="en-US" w:eastAsia="zh-CN"/>
              </w:rPr>
              <w:t>递交</w:t>
            </w:r>
            <w:bookmarkEnd w:id="21"/>
          </w:p>
        </w:tc>
        <w:tc>
          <w:tcPr>
            <w:tcW w:w="7144" w:type="dxa"/>
            <w:vAlign w:val="center"/>
          </w:tcPr>
          <w:p w14:paraId="0F54CAB6">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2026年3月26日</w:t>
            </w:r>
            <w:bookmarkStart w:id="35" w:name="_GoBack"/>
            <w:bookmarkEnd w:id="35"/>
            <w:r>
              <w:rPr>
                <w:rFonts w:hint="default" w:ascii="Times New Roman" w:hAnsi="Times New Roman" w:eastAsia="方正仿宋_GB2312" w:cs="Times New Roman"/>
                <w:bCs/>
                <w:sz w:val="21"/>
                <w:szCs w:val="21"/>
                <w:highlight w:val="none"/>
                <w:lang w:val="en-US" w:eastAsia="zh-CN"/>
              </w:rPr>
              <w:t>下午17:00前</w:t>
            </w:r>
          </w:p>
          <w:p w14:paraId="3246256B">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 w:val="0"/>
                <w:bCs/>
                <w:kern w:val="2"/>
                <w:sz w:val="21"/>
                <w:szCs w:val="21"/>
                <w:highlight w:val="none"/>
                <w:lang w:val="en-US" w:eastAsia="zh-CN" w:bidi="ar-SA"/>
              </w:rPr>
            </w:pPr>
            <w:r>
              <w:rPr>
                <w:rFonts w:hint="default" w:ascii="Times New Roman" w:hAnsi="Times New Roman" w:eastAsia="方正仿宋_GB2312" w:cs="Times New Roman"/>
                <w:bCs/>
                <w:sz w:val="21"/>
                <w:szCs w:val="21"/>
                <w:highlight w:val="none"/>
                <w:lang w:val="en-US" w:eastAsia="zh-CN"/>
              </w:rPr>
              <w:t>递交方式：直接送达或邮寄</w:t>
            </w:r>
          </w:p>
        </w:tc>
      </w:tr>
      <w:tr w14:paraId="5969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867" w:type="dxa"/>
            <w:vAlign w:val="center"/>
          </w:tcPr>
          <w:p w14:paraId="4D6EBCE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6</w:t>
            </w:r>
          </w:p>
        </w:tc>
        <w:tc>
          <w:tcPr>
            <w:tcW w:w="1512" w:type="dxa"/>
            <w:vAlign w:val="center"/>
          </w:tcPr>
          <w:p w14:paraId="0A85046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投标文件数量</w:t>
            </w:r>
          </w:p>
        </w:tc>
        <w:tc>
          <w:tcPr>
            <w:tcW w:w="7144" w:type="dxa"/>
            <w:vAlign w:val="center"/>
          </w:tcPr>
          <w:p w14:paraId="3EE85D48">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bookmarkStart w:id="22" w:name="_Toc478234266"/>
            <w:bookmarkStart w:id="23" w:name="_Toc477187777"/>
            <w:bookmarkStart w:id="24" w:name="_Toc477450765"/>
            <w:r>
              <w:rPr>
                <w:rFonts w:hint="default" w:ascii="Times New Roman" w:hAnsi="Times New Roman" w:eastAsia="方正仿宋_GB2312" w:cs="Times New Roman"/>
                <w:bCs/>
                <w:sz w:val="21"/>
                <w:szCs w:val="21"/>
                <w:highlight w:val="none"/>
                <w:lang w:val="en-US" w:eastAsia="zh-CN"/>
              </w:rPr>
              <w:t>一式三份，正本1份</w:t>
            </w:r>
            <w:bookmarkEnd w:id="22"/>
            <w:bookmarkEnd w:id="23"/>
            <w:bookmarkEnd w:id="24"/>
            <w:r>
              <w:rPr>
                <w:rFonts w:hint="default" w:ascii="Times New Roman" w:hAnsi="Times New Roman" w:eastAsia="方正仿宋_GB2312" w:cs="Times New Roman"/>
                <w:bCs/>
                <w:sz w:val="21"/>
                <w:szCs w:val="21"/>
                <w:highlight w:val="none"/>
                <w:lang w:val="en-US" w:eastAsia="zh-CN"/>
              </w:rPr>
              <w:t>，副本2份（副本为正本完整</w:t>
            </w:r>
            <w:r>
              <w:rPr>
                <w:rFonts w:hint="eastAsia" w:ascii="Times New Roman" w:hAnsi="Times New Roman" w:eastAsia="方正仿宋_GB2312" w:cs="Times New Roman"/>
                <w:bCs/>
                <w:sz w:val="21"/>
                <w:szCs w:val="21"/>
                <w:highlight w:val="none"/>
                <w:lang w:val="en-US" w:eastAsia="zh-CN"/>
              </w:rPr>
              <w:t>打印纸质件</w:t>
            </w:r>
            <w:r>
              <w:rPr>
                <w:rFonts w:hint="default" w:ascii="Times New Roman" w:hAnsi="Times New Roman" w:eastAsia="方正仿宋_GB2312" w:cs="Times New Roman"/>
                <w:bCs/>
                <w:sz w:val="21"/>
                <w:szCs w:val="21"/>
                <w:highlight w:val="none"/>
                <w:lang w:val="en-US" w:eastAsia="zh-CN"/>
              </w:rPr>
              <w:t>）。</w:t>
            </w:r>
          </w:p>
        </w:tc>
      </w:tr>
      <w:tr w14:paraId="7AA9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42" w:hRule="atLeast"/>
        </w:trPr>
        <w:tc>
          <w:tcPr>
            <w:tcW w:w="867" w:type="dxa"/>
            <w:vAlign w:val="center"/>
          </w:tcPr>
          <w:p w14:paraId="07245C5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lang w:val="en-US" w:eastAsia="zh-CN"/>
              </w:rPr>
            </w:pPr>
            <w:r>
              <w:rPr>
                <w:rFonts w:hint="default" w:ascii="Times New Roman" w:hAnsi="Times New Roman" w:eastAsia="方正仿宋_GB2312" w:cs="Times New Roman"/>
                <w:sz w:val="21"/>
                <w:szCs w:val="21"/>
                <w:lang w:val="en-US" w:eastAsia="zh-CN"/>
              </w:rPr>
              <w:t>7</w:t>
            </w:r>
          </w:p>
        </w:tc>
        <w:tc>
          <w:tcPr>
            <w:tcW w:w="1512" w:type="dxa"/>
            <w:vAlign w:val="center"/>
          </w:tcPr>
          <w:p w14:paraId="352C9CC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投标文件</w:t>
            </w:r>
          </w:p>
          <w:p w14:paraId="06BB03F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rPr>
            </w:pPr>
            <w:r>
              <w:rPr>
                <w:rFonts w:hint="default" w:ascii="Times New Roman" w:hAnsi="Times New Roman" w:eastAsia="方正仿宋_GB2312" w:cs="Times New Roman"/>
                <w:bCs/>
                <w:sz w:val="21"/>
                <w:szCs w:val="21"/>
                <w:highlight w:val="none"/>
                <w:lang w:val="en-US" w:eastAsia="zh-CN"/>
              </w:rPr>
              <w:t>内容</w:t>
            </w:r>
          </w:p>
        </w:tc>
        <w:tc>
          <w:tcPr>
            <w:tcW w:w="7144" w:type="dxa"/>
            <w:vAlign w:val="center"/>
          </w:tcPr>
          <w:p w14:paraId="0EDFEE9F">
            <w:pPr>
              <w:pStyle w:val="29"/>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eastAsia="方正仿宋_GB2312" w:cs="Times New Roman"/>
                <w:kern w:val="0"/>
                <w:sz w:val="21"/>
                <w:szCs w:val="21"/>
                <w:lang w:eastAsia="zh-CN"/>
              </w:rPr>
            </w:pPr>
            <w:r>
              <w:rPr>
                <w:rFonts w:hint="default" w:ascii="Times New Roman" w:hAnsi="Times New Roman" w:eastAsia="方正仿宋_GB2312" w:cs="Times New Roman"/>
                <w:bCs/>
                <w:kern w:val="2"/>
                <w:sz w:val="21"/>
                <w:szCs w:val="21"/>
                <w:highlight w:val="none"/>
                <w:lang w:val="en-US" w:eastAsia="zh-CN" w:bidi="ar-SA"/>
              </w:rPr>
              <w:t>投标文件内容应包括但不限于投标人营业执照（副本）或事业单位法人证书（副本）、法定代表人授权委托书、投标人基本情况介绍、项目报价</w:t>
            </w:r>
            <w:r>
              <w:rPr>
                <w:rFonts w:hint="eastAsia" w:ascii="Times New Roman" w:hAnsi="Times New Roman" w:eastAsia="方正仿宋_GB2312" w:cs="Times New Roman"/>
                <w:bCs/>
                <w:kern w:val="2"/>
                <w:sz w:val="21"/>
                <w:szCs w:val="21"/>
                <w:highlight w:val="none"/>
                <w:lang w:val="en-US" w:eastAsia="zh-CN" w:bidi="ar-SA"/>
              </w:rPr>
              <w:t>书</w:t>
            </w:r>
            <w:r>
              <w:rPr>
                <w:rFonts w:hint="default" w:ascii="Times New Roman" w:hAnsi="Times New Roman" w:eastAsia="方正仿宋_GB2312" w:cs="Times New Roman"/>
                <w:bCs/>
                <w:kern w:val="2"/>
                <w:sz w:val="21"/>
                <w:szCs w:val="21"/>
                <w:highlight w:val="none"/>
                <w:lang w:val="en-US" w:eastAsia="zh-CN" w:bidi="ar-SA"/>
              </w:rPr>
              <w:t>、工作方案、业绩情况、主要业绩证明、项目团队构成、项目团队主要成员职业资格证书等。</w:t>
            </w:r>
          </w:p>
        </w:tc>
      </w:tr>
      <w:tr w14:paraId="78F9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3" w:hRule="atLeast"/>
        </w:trPr>
        <w:tc>
          <w:tcPr>
            <w:tcW w:w="867" w:type="dxa"/>
            <w:vAlign w:val="center"/>
          </w:tcPr>
          <w:p w14:paraId="5C74170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8</w:t>
            </w:r>
          </w:p>
        </w:tc>
        <w:tc>
          <w:tcPr>
            <w:tcW w:w="1512" w:type="dxa"/>
            <w:vAlign w:val="center"/>
          </w:tcPr>
          <w:p w14:paraId="7F58F53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投标文件</w:t>
            </w:r>
          </w:p>
          <w:p w14:paraId="7730B9E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密封</w:t>
            </w:r>
          </w:p>
        </w:tc>
        <w:tc>
          <w:tcPr>
            <w:tcW w:w="7144" w:type="dxa"/>
            <w:vAlign w:val="center"/>
          </w:tcPr>
          <w:p w14:paraId="6705C59E">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bookmarkStart w:id="25" w:name="_Toc478234277"/>
            <w:bookmarkStart w:id="26" w:name="_Toc477450771"/>
            <w:bookmarkStart w:id="27" w:name="_Toc477187783"/>
            <w:r>
              <w:rPr>
                <w:rFonts w:hint="default" w:ascii="Times New Roman" w:hAnsi="Times New Roman" w:eastAsia="方正仿宋_GB2312" w:cs="Times New Roman"/>
                <w:bCs/>
                <w:kern w:val="2"/>
                <w:sz w:val="21"/>
                <w:szCs w:val="21"/>
                <w:highlight w:val="none"/>
                <w:lang w:val="en-US" w:eastAsia="zh-CN" w:bidi="ar-SA"/>
              </w:rPr>
              <w:t>投标文件应装订成册装入大袋中密封，大袋密封套上写明如下内容：</w:t>
            </w:r>
            <w:bookmarkEnd w:id="25"/>
          </w:p>
          <w:p w14:paraId="13E37A70">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bookmarkStart w:id="28" w:name="_Toc478234279"/>
            <w:r>
              <w:rPr>
                <w:rFonts w:hint="default" w:ascii="Times New Roman" w:hAnsi="Times New Roman" w:eastAsia="方正仿宋_GB2312" w:cs="Times New Roman"/>
                <w:bCs/>
                <w:kern w:val="2"/>
                <w:sz w:val="21"/>
                <w:szCs w:val="21"/>
                <w:highlight w:val="none"/>
                <w:lang w:val="en-US" w:eastAsia="zh-CN" w:bidi="ar-SA"/>
              </w:rPr>
              <w:t>投标人：投标人名称（加盖公章）</w:t>
            </w:r>
            <w:bookmarkEnd w:id="28"/>
          </w:p>
          <w:p w14:paraId="2716580E">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bookmarkStart w:id="29" w:name="_Toc478234280"/>
            <w:r>
              <w:rPr>
                <w:rFonts w:hint="default" w:ascii="Times New Roman" w:hAnsi="Times New Roman" w:eastAsia="方正仿宋_GB2312" w:cs="Times New Roman"/>
                <w:bCs/>
                <w:kern w:val="2"/>
                <w:sz w:val="21"/>
                <w:szCs w:val="21"/>
                <w:highlight w:val="none"/>
                <w:lang w:val="en-US" w:eastAsia="zh-CN" w:bidi="ar-SA"/>
              </w:rPr>
              <w:t>项目名称：</w:t>
            </w:r>
            <w:bookmarkEnd w:id="26"/>
            <w:bookmarkEnd w:id="27"/>
            <w:bookmarkEnd w:id="29"/>
            <w:r>
              <w:rPr>
                <w:rFonts w:hint="default" w:ascii="Times New Roman" w:hAnsi="Times New Roman" w:eastAsia="方正仿宋_GB2312" w:cs="Times New Roman"/>
                <w:bCs/>
                <w:kern w:val="2"/>
                <w:sz w:val="21"/>
                <w:szCs w:val="21"/>
                <w:highlight w:val="none"/>
                <w:lang w:val="en-US" w:eastAsia="zh-CN" w:bidi="ar-SA"/>
              </w:rPr>
              <w:t>农投集团</w:t>
            </w:r>
            <w:r>
              <w:rPr>
                <w:rFonts w:hint="eastAsia" w:ascii="Times New Roman" w:hAnsi="Times New Roman" w:eastAsia="方正仿宋_GB2312" w:cs="Times New Roman"/>
                <w:bCs/>
                <w:kern w:val="2"/>
                <w:sz w:val="21"/>
                <w:szCs w:val="21"/>
                <w:highlight w:val="none"/>
                <w:lang w:val="en-US" w:eastAsia="zh-CN" w:bidi="ar-SA"/>
              </w:rPr>
              <w:t>总部办公用房装修改造项目（含弱电智能化）工程监理服务</w:t>
            </w:r>
          </w:p>
        </w:tc>
      </w:tr>
      <w:tr w14:paraId="0941C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867" w:type="dxa"/>
            <w:vAlign w:val="center"/>
          </w:tcPr>
          <w:p w14:paraId="4209CEF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9</w:t>
            </w:r>
          </w:p>
        </w:tc>
        <w:tc>
          <w:tcPr>
            <w:tcW w:w="1512" w:type="dxa"/>
            <w:vAlign w:val="center"/>
          </w:tcPr>
          <w:p w14:paraId="5FCC4C3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评选方法</w:t>
            </w:r>
          </w:p>
        </w:tc>
        <w:tc>
          <w:tcPr>
            <w:tcW w:w="7144" w:type="dxa"/>
            <w:vAlign w:val="center"/>
          </w:tcPr>
          <w:p w14:paraId="51D3B765">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r>
              <w:rPr>
                <w:rFonts w:hint="default" w:ascii="Times New Roman" w:hAnsi="Times New Roman" w:eastAsia="方正仿宋_GB2312" w:cs="Times New Roman"/>
                <w:bCs/>
                <w:kern w:val="2"/>
                <w:sz w:val="21"/>
                <w:szCs w:val="21"/>
                <w:highlight w:val="none"/>
                <w:lang w:val="en-US" w:eastAsia="zh-CN" w:bidi="ar-SA"/>
              </w:rPr>
              <w:t>采用综合评分法。</w:t>
            </w:r>
          </w:p>
          <w:p w14:paraId="4BADFED1">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r>
              <w:rPr>
                <w:rFonts w:hint="default" w:ascii="Times New Roman" w:hAnsi="Times New Roman" w:eastAsia="方正仿宋_GB2312" w:cs="Times New Roman"/>
                <w:bCs/>
                <w:kern w:val="2"/>
                <w:sz w:val="21"/>
                <w:szCs w:val="21"/>
                <w:highlight w:val="none"/>
                <w:lang w:val="en-US" w:eastAsia="zh-CN" w:bidi="ar-SA"/>
              </w:rPr>
              <w:t>以总评分排名第1名者为中标单位，如出现并列第1名，以报价低者为中标单位。</w:t>
            </w:r>
          </w:p>
        </w:tc>
      </w:tr>
      <w:tr w14:paraId="4D94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trPr>
        <w:tc>
          <w:tcPr>
            <w:tcW w:w="867" w:type="dxa"/>
            <w:vAlign w:val="center"/>
          </w:tcPr>
          <w:p w14:paraId="025EB77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bookmarkStart w:id="30" w:name="_Toc478234298"/>
            <w:r>
              <w:rPr>
                <w:rFonts w:hint="default" w:ascii="Times New Roman" w:hAnsi="Times New Roman" w:eastAsia="方正仿宋_GB2312" w:cs="Times New Roman"/>
                <w:bCs/>
                <w:sz w:val="21"/>
                <w:szCs w:val="21"/>
                <w:highlight w:val="none"/>
                <w:lang w:val="en-US" w:eastAsia="zh-CN"/>
              </w:rPr>
              <w:t>10</w:t>
            </w:r>
          </w:p>
        </w:tc>
        <w:tc>
          <w:tcPr>
            <w:tcW w:w="1512" w:type="dxa"/>
            <w:vAlign w:val="center"/>
          </w:tcPr>
          <w:p w14:paraId="3D8E715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中标人变更</w:t>
            </w:r>
          </w:p>
        </w:tc>
        <w:tc>
          <w:tcPr>
            <w:tcW w:w="7144" w:type="dxa"/>
            <w:vAlign w:val="center"/>
          </w:tcPr>
          <w:p w14:paraId="569E92F8">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r>
              <w:rPr>
                <w:rFonts w:hint="default" w:ascii="Times New Roman" w:hAnsi="Times New Roman" w:eastAsia="方正仿宋_GB2312" w:cs="Times New Roman"/>
                <w:bCs/>
                <w:kern w:val="2"/>
                <w:sz w:val="21"/>
                <w:szCs w:val="21"/>
                <w:highlight w:val="none"/>
                <w:lang w:val="en-US" w:eastAsia="zh-CN" w:bidi="ar-SA"/>
              </w:rPr>
              <w:t>出现下列情况之一，</w:t>
            </w:r>
            <w:r>
              <w:rPr>
                <w:rFonts w:hint="eastAsia" w:ascii="Times New Roman" w:hAnsi="Times New Roman" w:eastAsia="方正仿宋_GB2312" w:cs="Times New Roman"/>
                <w:bCs/>
                <w:kern w:val="2"/>
                <w:sz w:val="21"/>
                <w:szCs w:val="21"/>
                <w:highlight w:val="none"/>
                <w:lang w:val="en-US" w:eastAsia="zh-CN" w:bidi="ar-SA"/>
              </w:rPr>
              <w:t>比选人</w:t>
            </w:r>
            <w:r>
              <w:rPr>
                <w:rFonts w:hint="default" w:ascii="Times New Roman" w:hAnsi="Times New Roman" w:eastAsia="方正仿宋_GB2312" w:cs="Times New Roman"/>
                <w:bCs/>
                <w:kern w:val="2"/>
                <w:sz w:val="21"/>
                <w:szCs w:val="21"/>
                <w:highlight w:val="none"/>
                <w:lang w:val="en-US" w:eastAsia="zh-CN" w:bidi="ar-SA"/>
              </w:rPr>
              <w:t>可按照评分由高至低的顺序，确定评分排名下一位的投标人为中标人，也可重新开展评选工作：</w:t>
            </w:r>
          </w:p>
          <w:p w14:paraId="5F65A064">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r>
              <w:rPr>
                <w:rFonts w:hint="default" w:ascii="Times New Roman" w:hAnsi="Times New Roman" w:eastAsia="方正仿宋_GB2312" w:cs="Times New Roman"/>
                <w:bCs/>
                <w:kern w:val="2"/>
                <w:sz w:val="21"/>
                <w:szCs w:val="21"/>
                <w:highlight w:val="none"/>
                <w:lang w:val="en-US" w:eastAsia="zh-CN" w:bidi="ar-SA"/>
              </w:rPr>
              <w:t>1.中标人拒绝与</w:t>
            </w:r>
            <w:r>
              <w:rPr>
                <w:rFonts w:hint="eastAsia" w:ascii="Times New Roman" w:hAnsi="Times New Roman" w:eastAsia="方正仿宋_GB2312" w:cs="Times New Roman"/>
                <w:bCs/>
                <w:kern w:val="2"/>
                <w:sz w:val="21"/>
                <w:szCs w:val="21"/>
                <w:highlight w:val="none"/>
                <w:lang w:val="en-US" w:eastAsia="zh-CN" w:bidi="ar-SA"/>
              </w:rPr>
              <w:t>比选人</w:t>
            </w:r>
            <w:r>
              <w:rPr>
                <w:rFonts w:hint="default" w:ascii="Times New Roman" w:hAnsi="Times New Roman" w:eastAsia="方正仿宋_GB2312" w:cs="Times New Roman"/>
                <w:bCs/>
                <w:kern w:val="2"/>
                <w:sz w:val="21"/>
                <w:szCs w:val="21"/>
                <w:highlight w:val="none"/>
                <w:lang w:val="en-US" w:eastAsia="zh-CN" w:bidi="ar-SA"/>
              </w:rPr>
              <w:t>签订合同的。</w:t>
            </w:r>
          </w:p>
          <w:p w14:paraId="69FEF634">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r>
              <w:rPr>
                <w:rFonts w:hint="default" w:ascii="Times New Roman" w:hAnsi="Times New Roman" w:eastAsia="方正仿宋_GB2312" w:cs="Times New Roman"/>
                <w:bCs/>
                <w:kern w:val="2"/>
                <w:sz w:val="21"/>
                <w:szCs w:val="21"/>
                <w:highlight w:val="none"/>
                <w:lang w:val="en-US" w:eastAsia="zh-CN" w:bidi="ar-SA"/>
              </w:rPr>
              <w:t>2.签订合同后，中标人未按合同约定提供相关服务。</w:t>
            </w:r>
          </w:p>
        </w:tc>
      </w:tr>
      <w:tr w14:paraId="5AA6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trPr>
        <w:tc>
          <w:tcPr>
            <w:tcW w:w="867" w:type="dxa"/>
            <w:vAlign w:val="center"/>
          </w:tcPr>
          <w:p w14:paraId="17EC947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yellow"/>
                <w:lang w:val="en-US" w:eastAsia="zh-CN"/>
              </w:rPr>
            </w:pPr>
            <w:r>
              <w:rPr>
                <w:rFonts w:hint="default" w:ascii="Times New Roman" w:hAnsi="Times New Roman" w:eastAsia="方正仿宋_GB2312" w:cs="Times New Roman"/>
                <w:bCs/>
                <w:sz w:val="21"/>
                <w:szCs w:val="21"/>
                <w:highlight w:val="none"/>
                <w:lang w:val="en-US" w:eastAsia="zh-CN"/>
              </w:rPr>
              <w:t>11</w:t>
            </w:r>
          </w:p>
        </w:tc>
        <w:tc>
          <w:tcPr>
            <w:tcW w:w="1512" w:type="dxa"/>
            <w:vAlign w:val="center"/>
          </w:tcPr>
          <w:p w14:paraId="6B702D1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评选委员会</w:t>
            </w:r>
          </w:p>
        </w:tc>
        <w:tc>
          <w:tcPr>
            <w:tcW w:w="7144" w:type="dxa"/>
            <w:vAlign w:val="center"/>
          </w:tcPr>
          <w:p w14:paraId="2DC57C95">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r>
              <w:rPr>
                <w:rFonts w:hint="default" w:ascii="Times New Roman" w:hAnsi="Times New Roman" w:eastAsia="方正仿宋_GB2312" w:cs="Times New Roman"/>
                <w:bCs/>
                <w:kern w:val="2"/>
                <w:sz w:val="21"/>
                <w:szCs w:val="21"/>
                <w:highlight w:val="none"/>
                <w:lang w:val="en-US" w:eastAsia="zh-CN" w:bidi="ar-SA"/>
              </w:rPr>
              <w:t>由</w:t>
            </w:r>
            <w:r>
              <w:rPr>
                <w:rFonts w:hint="eastAsia" w:ascii="Times New Roman" w:hAnsi="Times New Roman" w:eastAsia="方正仿宋_GB2312" w:cs="Times New Roman"/>
                <w:bCs/>
                <w:kern w:val="2"/>
                <w:sz w:val="21"/>
                <w:szCs w:val="21"/>
                <w:highlight w:val="none"/>
                <w:lang w:val="en-US" w:eastAsia="zh-CN" w:bidi="ar-SA"/>
              </w:rPr>
              <w:t>比选人</w:t>
            </w:r>
            <w:r>
              <w:rPr>
                <w:rFonts w:hint="default" w:ascii="Times New Roman" w:hAnsi="Times New Roman" w:eastAsia="方正仿宋_GB2312" w:cs="Times New Roman"/>
                <w:bCs/>
                <w:kern w:val="2"/>
                <w:sz w:val="21"/>
                <w:szCs w:val="21"/>
                <w:highlight w:val="none"/>
                <w:lang w:val="en-US" w:eastAsia="zh-CN" w:bidi="ar-SA"/>
              </w:rPr>
              <w:t>组建评选委员会。</w:t>
            </w:r>
          </w:p>
        </w:tc>
      </w:tr>
      <w:bookmarkEnd w:id="30"/>
    </w:tbl>
    <w:p w14:paraId="23648B01">
      <w:pPr>
        <w:pStyle w:val="2"/>
        <w:keepNext/>
        <w:keepLines/>
        <w:pageBreakBefore w:val="0"/>
        <w:widowControl w:val="0"/>
        <w:numPr>
          <w:ilvl w:val="0"/>
          <w:numId w:val="3"/>
        </w:numPr>
        <w:kinsoku/>
        <w:wordWrap/>
        <w:overflowPunct/>
        <w:topLinePunct w:val="0"/>
        <w:autoSpaceDE w:val="0"/>
        <w:autoSpaceDN w:val="0"/>
        <w:bidi w:val="0"/>
        <w:adjustRightInd w:val="0"/>
        <w:snapToGrid/>
        <w:ind w:firstLine="640" w:firstLineChars="200"/>
        <w:jc w:val="both"/>
        <w:textAlignment w:val="auto"/>
        <w:rPr>
          <w:rFonts w:hint="default" w:ascii="Times New Roman" w:hAnsi="Times New Roman" w:eastAsia="黑体" w:cs="Times New Roman"/>
          <w:kern w:val="2"/>
          <w:sz w:val="32"/>
          <w:szCs w:val="32"/>
          <w:lang w:val="en-US" w:eastAsia="zh-CN" w:bidi="ar-SA"/>
        </w:rPr>
      </w:pPr>
      <w:bookmarkStart w:id="31" w:name="_Toc8223"/>
      <w:r>
        <w:rPr>
          <w:rFonts w:hint="default" w:ascii="Times New Roman" w:hAnsi="Times New Roman" w:eastAsia="黑体" w:cs="Times New Roman"/>
          <w:kern w:val="2"/>
          <w:sz w:val="32"/>
          <w:szCs w:val="32"/>
          <w:lang w:val="en-US" w:eastAsia="zh-CN" w:bidi="ar-SA"/>
        </w:rPr>
        <w:t>评分标准</w:t>
      </w:r>
      <w:bookmarkEnd w:id="31"/>
    </w:p>
    <w:tbl>
      <w:tblPr>
        <w:tblStyle w:val="12"/>
        <w:tblW w:w="9523"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3"/>
        <w:gridCol w:w="1428"/>
        <w:gridCol w:w="872"/>
        <w:gridCol w:w="5599"/>
        <w:gridCol w:w="911"/>
      </w:tblGrid>
      <w:tr w14:paraId="56A8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2" w:hRule="atLeast"/>
        </w:trPr>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57A15A78">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方正仿宋_GB2312" w:cs="Times New Roman"/>
                <w:b/>
                <w:bCs w:val="0"/>
                <w:kern w:val="2"/>
                <w:sz w:val="21"/>
                <w:szCs w:val="21"/>
              </w:rPr>
            </w:pPr>
            <w:r>
              <w:rPr>
                <w:rFonts w:hint="default" w:ascii="Times New Roman" w:hAnsi="Times New Roman" w:eastAsia="方正仿宋_GB2312" w:cs="Times New Roman"/>
                <w:b/>
                <w:bCs w:val="0"/>
                <w:kern w:val="2"/>
                <w:sz w:val="21"/>
                <w:szCs w:val="21"/>
                <w:lang w:val="en-US" w:eastAsia="zh-CN" w:bidi="ar"/>
              </w:rPr>
              <w:t>序号</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63BF9563">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方正仿宋_GB2312" w:cs="Times New Roman"/>
                <w:b/>
                <w:bCs w:val="0"/>
                <w:kern w:val="2"/>
                <w:sz w:val="21"/>
                <w:szCs w:val="21"/>
              </w:rPr>
            </w:pPr>
            <w:r>
              <w:rPr>
                <w:rFonts w:hint="default" w:ascii="Times New Roman" w:hAnsi="Times New Roman" w:eastAsia="方正仿宋_GB2312" w:cs="Times New Roman"/>
                <w:b/>
                <w:bCs w:val="0"/>
                <w:kern w:val="2"/>
                <w:sz w:val="21"/>
                <w:szCs w:val="21"/>
                <w:lang w:val="en-US" w:eastAsia="zh-CN" w:bidi="ar"/>
              </w:rPr>
              <w:t>评分因素</w:t>
            </w:r>
          </w:p>
          <w:p w14:paraId="1015279D">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方正仿宋_GB2312" w:cs="Times New Roman"/>
                <w:b/>
                <w:bCs w:val="0"/>
                <w:kern w:val="2"/>
                <w:sz w:val="21"/>
                <w:szCs w:val="21"/>
              </w:rPr>
            </w:pPr>
            <w:r>
              <w:rPr>
                <w:rFonts w:hint="default" w:ascii="Times New Roman" w:hAnsi="Times New Roman" w:eastAsia="方正仿宋_GB2312" w:cs="Times New Roman"/>
                <w:b/>
                <w:bCs w:val="0"/>
                <w:kern w:val="2"/>
                <w:sz w:val="21"/>
                <w:szCs w:val="21"/>
                <w:lang w:val="en-US" w:eastAsia="zh-CN" w:bidi="ar"/>
              </w:rPr>
              <w:t>及权值</w:t>
            </w:r>
          </w:p>
        </w:tc>
        <w:tc>
          <w:tcPr>
            <w:tcW w:w="872" w:type="dxa"/>
            <w:tcBorders>
              <w:top w:val="single" w:color="auto" w:sz="4" w:space="0"/>
              <w:left w:val="nil"/>
              <w:bottom w:val="single" w:color="auto" w:sz="4" w:space="0"/>
              <w:right w:val="single" w:color="auto" w:sz="4" w:space="0"/>
            </w:tcBorders>
            <w:shd w:val="clear" w:color="auto" w:fill="auto"/>
            <w:vAlign w:val="center"/>
          </w:tcPr>
          <w:p w14:paraId="5043D6E0">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方正仿宋_GB2312" w:cs="Times New Roman"/>
                <w:b/>
                <w:bCs w:val="0"/>
                <w:kern w:val="2"/>
                <w:sz w:val="21"/>
                <w:szCs w:val="21"/>
              </w:rPr>
            </w:pPr>
            <w:r>
              <w:rPr>
                <w:rFonts w:hint="default" w:ascii="Times New Roman" w:hAnsi="Times New Roman" w:eastAsia="方正仿宋_GB2312" w:cs="Times New Roman"/>
                <w:b/>
                <w:bCs w:val="0"/>
                <w:kern w:val="2"/>
                <w:sz w:val="21"/>
                <w:szCs w:val="21"/>
                <w:lang w:val="en-US" w:eastAsia="zh-CN" w:bidi="ar"/>
              </w:rPr>
              <w:t>分值（分）</w:t>
            </w:r>
          </w:p>
        </w:tc>
        <w:tc>
          <w:tcPr>
            <w:tcW w:w="5599" w:type="dxa"/>
            <w:tcBorders>
              <w:top w:val="single" w:color="auto" w:sz="4" w:space="0"/>
              <w:left w:val="nil"/>
              <w:bottom w:val="single" w:color="auto" w:sz="4" w:space="0"/>
              <w:right w:val="single" w:color="auto" w:sz="4" w:space="0"/>
            </w:tcBorders>
            <w:shd w:val="clear" w:color="auto" w:fill="auto"/>
            <w:vAlign w:val="center"/>
          </w:tcPr>
          <w:p w14:paraId="4B78D739">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方正仿宋_GB2312" w:cs="Times New Roman"/>
                <w:b/>
                <w:bCs w:val="0"/>
                <w:kern w:val="2"/>
                <w:sz w:val="21"/>
                <w:szCs w:val="21"/>
              </w:rPr>
            </w:pPr>
            <w:r>
              <w:rPr>
                <w:rFonts w:hint="default" w:ascii="Times New Roman" w:hAnsi="Times New Roman" w:eastAsia="方正仿宋_GB2312" w:cs="Times New Roman"/>
                <w:b/>
                <w:bCs w:val="0"/>
                <w:kern w:val="2"/>
                <w:sz w:val="21"/>
                <w:szCs w:val="21"/>
                <w:lang w:val="en-US" w:eastAsia="zh-CN" w:bidi="ar"/>
              </w:rPr>
              <w:t>评分标准</w:t>
            </w:r>
          </w:p>
        </w:tc>
        <w:tc>
          <w:tcPr>
            <w:tcW w:w="911" w:type="dxa"/>
            <w:tcBorders>
              <w:top w:val="single" w:color="auto" w:sz="4" w:space="0"/>
              <w:left w:val="nil"/>
              <w:bottom w:val="single" w:color="auto" w:sz="4" w:space="0"/>
              <w:right w:val="single" w:color="auto" w:sz="4" w:space="0"/>
            </w:tcBorders>
            <w:shd w:val="clear" w:color="auto" w:fill="auto"/>
            <w:vAlign w:val="center"/>
          </w:tcPr>
          <w:p w14:paraId="096ACCB8">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方正仿宋_GB2312" w:cs="Times New Roman"/>
                <w:b/>
                <w:bCs w:val="0"/>
                <w:kern w:val="2"/>
                <w:sz w:val="21"/>
                <w:szCs w:val="21"/>
              </w:rPr>
            </w:pPr>
            <w:r>
              <w:rPr>
                <w:rFonts w:hint="default" w:ascii="Times New Roman" w:hAnsi="Times New Roman" w:eastAsia="方正仿宋_GB2312" w:cs="Times New Roman"/>
                <w:b/>
                <w:bCs w:val="0"/>
                <w:kern w:val="2"/>
                <w:sz w:val="21"/>
                <w:szCs w:val="21"/>
                <w:lang w:val="en-US" w:eastAsia="zh-CN" w:bidi="ar"/>
              </w:rPr>
              <w:t>说明</w:t>
            </w:r>
          </w:p>
        </w:tc>
      </w:tr>
      <w:tr w14:paraId="289BC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4C5AB4DD">
            <w:pPr>
              <w:keepNext w:val="0"/>
              <w:keepLines w:val="0"/>
              <w:widowControl w:val="0"/>
              <w:suppressLineNumbers w:val="0"/>
              <w:adjustRightInd w:val="0"/>
              <w:snapToGrid w:val="0"/>
              <w:spacing w:before="0" w:beforeAutospacing="0" w:after="0" w:afterAutospacing="0" w:line="600" w:lineRule="exact"/>
              <w:ind w:left="0" w:right="0" w:firstLine="210" w:firstLineChars="100"/>
              <w:jc w:val="center"/>
              <w:rPr>
                <w:rFonts w:hint="default" w:ascii="Times New Roman" w:hAnsi="Times New Roman" w:eastAsia="方正仿宋_GB2312" w:cs="Times New Roman"/>
                <w:kern w:val="2"/>
                <w:sz w:val="21"/>
                <w:szCs w:val="21"/>
              </w:rPr>
            </w:pPr>
            <w:r>
              <w:rPr>
                <w:rFonts w:hint="default" w:ascii="Times New Roman" w:hAnsi="Times New Roman" w:eastAsia="方正仿宋_GB2312" w:cs="Times New Roman"/>
                <w:kern w:val="2"/>
                <w:sz w:val="21"/>
                <w:szCs w:val="21"/>
                <w:lang w:val="en-US" w:eastAsia="zh-CN" w:bidi="ar"/>
              </w:rPr>
              <w:t>1</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438FC942">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2312" w:cs="Times New Roman"/>
                <w:kern w:val="2"/>
                <w:sz w:val="21"/>
                <w:szCs w:val="21"/>
              </w:rPr>
            </w:pPr>
            <w:r>
              <w:rPr>
                <w:rFonts w:hint="default" w:ascii="Times New Roman" w:hAnsi="Times New Roman" w:eastAsia="方正仿宋_GB2312" w:cs="Times New Roman"/>
                <w:kern w:val="2"/>
                <w:sz w:val="21"/>
                <w:szCs w:val="21"/>
                <w:lang w:val="en-US" w:eastAsia="zh-CN" w:bidi="ar"/>
              </w:rPr>
              <w:t>技术（</w:t>
            </w:r>
            <w:r>
              <w:rPr>
                <w:rFonts w:hint="eastAsia" w:ascii="Times New Roman" w:hAnsi="Times New Roman" w:eastAsia="方正仿宋_GB2312" w:cs="Times New Roman"/>
                <w:kern w:val="2"/>
                <w:sz w:val="21"/>
                <w:szCs w:val="21"/>
                <w:lang w:val="en-US" w:eastAsia="zh-CN" w:bidi="ar"/>
              </w:rPr>
              <w:t>20</w:t>
            </w:r>
            <w:r>
              <w:rPr>
                <w:rFonts w:hint="default" w:ascii="Times New Roman" w:hAnsi="Times New Roman" w:eastAsia="方正仿宋_GB2312" w:cs="Times New Roman"/>
                <w:kern w:val="2"/>
                <w:sz w:val="21"/>
                <w:szCs w:val="21"/>
                <w:lang w:val="en-US" w:eastAsia="zh-CN" w:bidi="ar"/>
              </w:rPr>
              <w:t>%）</w:t>
            </w:r>
          </w:p>
        </w:tc>
        <w:tc>
          <w:tcPr>
            <w:tcW w:w="872" w:type="dxa"/>
            <w:tcBorders>
              <w:top w:val="single" w:color="auto" w:sz="4" w:space="0"/>
              <w:left w:val="nil"/>
              <w:bottom w:val="single" w:color="auto" w:sz="4" w:space="0"/>
              <w:right w:val="single" w:color="auto" w:sz="4" w:space="0"/>
            </w:tcBorders>
            <w:shd w:val="clear" w:color="auto" w:fill="auto"/>
            <w:vAlign w:val="center"/>
          </w:tcPr>
          <w:p w14:paraId="5C661862">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2312" w:cs="Times New Roman"/>
                <w:kern w:val="2"/>
                <w:sz w:val="21"/>
                <w:szCs w:val="21"/>
                <w:lang w:val="en-US"/>
              </w:rPr>
            </w:pPr>
            <w:r>
              <w:rPr>
                <w:rFonts w:hint="eastAsia" w:ascii="Times New Roman" w:hAnsi="Times New Roman" w:eastAsia="方正仿宋_GB2312" w:cs="Times New Roman"/>
                <w:kern w:val="2"/>
                <w:sz w:val="21"/>
                <w:szCs w:val="21"/>
                <w:lang w:val="en-US" w:eastAsia="zh-CN" w:bidi="ar"/>
              </w:rPr>
              <w:t>20</w:t>
            </w:r>
          </w:p>
        </w:tc>
        <w:tc>
          <w:tcPr>
            <w:tcW w:w="5599" w:type="dxa"/>
            <w:tcBorders>
              <w:top w:val="single" w:color="auto" w:sz="4" w:space="0"/>
              <w:left w:val="nil"/>
              <w:bottom w:val="single" w:color="auto" w:sz="4" w:space="0"/>
              <w:right w:val="single" w:color="auto" w:sz="4" w:space="0"/>
            </w:tcBorders>
            <w:shd w:val="clear" w:color="auto" w:fill="auto"/>
            <w:vAlign w:val="center"/>
          </w:tcPr>
          <w:p w14:paraId="68FD0CA1">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bCs/>
                <w:kern w:val="2"/>
                <w:sz w:val="21"/>
                <w:szCs w:val="21"/>
              </w:rPr>
            </w:pPr>
            <w:r>
              <w:rPr>
                <w:rFonts w:hint="default" w:ascii="Times New Roman" w:hAnsi="Times New Roman" w:eastAsia="方正仿宋_GB2312" w:cs="Times New Roman"/>
                <w:b/>
                <w:bCs/>
                <w:kern w:val="2"/>
                <w:sz w:val="21"/>
                <w:szCs w:val="21"/>
              </w:rPr>
              <w:t>1、监理范围、监理内容</w:t>
            </w:r>
            <w:r>
              <w:rPr>
                <w:rFonts w:hint="eastAsia" w:ascii="Times New Roman" w:hAnsi="Times New Roman" w:eastAsia="方正仿宋_GB2312" w:cs="Times New Roman"/>
                <w:b/>
                <w:bCs/>
                <w:kern w:val="2"/>
                <w:sz w:val="21"/>
                <w:szCs w:val="21"/>
                <w:lang w:eastAsia="zh-CN"/>
              </w:rPr>
              <w:t>（</w:t>
            </w:r>
            <w:r>
              <w:rPr>
                <w:rFonts w:hint="eastAsia" w:ascii="Times New Roman" w:hAnsi="Times New Roman" w:eastAsia="方正仿宋_GB2312" w:cs="Times New Roman"/>
                <w:b/>
                <w:bCs/>
                <w:kern w:val="2"/>
                <w:sz w:val="21"/>
                <w:szCs w:val="21"/>
                <w:lang w:val="en-US" w:eastAsia="zh-CN"/>
              </w:rPr>
              <w:t>4</w:t>
            </w:r>
            <w:r>
              <w:rPr>
                <w:rFonts w:hint="default" w:ascii="Times New Roman" w:hAnsi="Times New Roman" w:eastAsia="方正仿宋_GB2312" w:cs="Times New Roman"/>
                <w:b/>
                <w:bCs/>
                <w:kern w:val="2"/>
                <w:sz w:val="21"/>
                <w:szCs w:val="21"/>
              </w:rPr>
              <w:t>分</w:t>
            </w:r>
            <w:r>
              <w:rPr>
                <w:rFonts w:hint="eastAsia" w:ascii="Times New Roman" w:hAnsi="Times New Roman" w:eastAsia="方正仿宋_GB2312" w:cs="Times New Roman"/>
                <w:b/>
                <w:bCs/>
                <w:kern w:val="2"/>
                <w:sz w:val="21"/>
                <w:szCs w:val="21"/>
                <w:lang w:eastAsia="zh-CN"/>
              </w:rPr>
              <w:t>）</w:t>
            </w:r>
          </w:p>
          <w:p w14:paraId="4926AA25">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kern w:val="2"/>
                <w:sz w:val="21"/>
                <w:szCs w:val="21"/>
              </w:rPr>
            </w:pPr>
            <w:r>
              <w:rPr>
                <w:rFonts w:hint="default" w:ascii="Times New Roman" w:hAnsi="Times New Roman" w:eastAsia="方正仿宋_GB2312" w:cs="Times New Roman"/>
                <w:kern w:val="2"/>
                <w:sz w:val="21"/>
                <w:szCs w:val="21"/>
              </w:rPr>
              <w:t>编制要点：监理工作的</w:t>
            </w:r>
            <w:r>
              <w:rPr>
                <w:rFonts w:hint="eastAsia" w:ascii="Times New Roman" w:hAnsi="Times New Roman" w:eastAsia="方正仿宋_GB2312" w:cs="Times New Roman"/>
                <w:kern w:val="2"/>
                <w:sz w:val="21"/>
                <w:szCs w:val="21"/>
                <w:lang w:eastAsia="zh-CN"/>
              </w:rPr>
              <w:t>“</w:t>
            </w:r>
            <w:r>
              <w:rPr>
                <w:rFonts w:hint="default" w:ascii="Times New Roman" w:hAnsi="Times New Roman" w:eastAsia="方正仿宋_GB2312" w:cs="Times New Roman"/>
                <w:kern w:val="2"/>
                <w:sz w:val="21"/>
                <w:szCs w:val="21"/>
              </w:rPr>
              <w:t>三控制、两管理、一协调、一履职</w:t>
            </w:r>
            <w:r>
              <w:rPr>
                <w:rFonts w:hint="eastAsia" w:ascii="Times New Roman" w:hAnsi="Times New Roman" w:eastAsia="方正仿宋_GB2312" w:cs="Times New Roman"/>
                <w:kern w:val="2"/>
                <w:sz w:val="21"/>
                <w:szCs w:val="21"/>
                <w:lang w:eastAsia="zh-CN"/>
              </w:rPr>
              <w:t>”</w:t>
            </w:r>
            <w:r>
              <w:rPr>
                <w:rFonts w:hint="default" w:ascii="Times New Roman" w:hAnsi="Times New Roman" w:eastAsia="方正仿宋_GB2312" w:cs="Times New Roman"/>
                <w:kern w:val="2"/>
                <w:sz w:val="21"/>
                <w:szCs w:val="21"/>
              </w:rPr>
              <w:t>方案，即：质量控制、造价控制、进度控制，合同管理、信息管理，对工程建设相关方的关系进行协调，履行建设工程安全生产管理法定职责，提出切实有效的方案及措施。</w:t>
            </w:r>
          </w:p>
          <w:p w14:paraId="2A7867CC">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kern w:val="2"/>
                <w:sz w:val="21"/>
                <w:szCs w:val="21"/>
              </w:rPr>
            </w:pPr>
            <w:r>
              <w:rPr>
                <w:rFonts w:hint="default" w:ascii="Times New Roman" w:hAnsi="Times New Roman" w:eastAsia="方正仿宋_GB2312" w:cs="Times New Roman"/>
                <w:kern w:val="2"/>
                <w:sz w:val="21"/>
                <w:szCs w:val="21"/>
              </w:rPr>
              <w:t>优得</w:t>
            </w:r>
            <w:r>
              <w:rPr>
                <w:rFonts w:hint="eastAsia" w:ascii="Times New Roman" w:hAnsi="Times New Roman" w:eastAsia="方正仿宋_GB2312" w:cs="Times New Roman"/>
                <w:kern w:val="2"/>
                <w:sz w:val="21"/>
                <w:szCs w:val="21"/>
                <w:lang w:val="en-US" w:eastAsia="zh-CN"/>
              </w:rPr>
              <w:t>4</w:t>
            </w:r>
            <w:r>
              <w:rPr>
                <w:rFonts w:hint="default" w:ascii="Times New Roman" w:hAnsi="Times New Roman" w:eastAsia="方正仿宋_GB2312" w:cs="Times New Roman"/>
                <w:kern w:val="2"/>
                <w:sz w:val="21"/>
                <w:szCs w:val="21"/>
              </w:rPr>
              <w:t>分，良得</w:t>
            </w:r>
            <w:r>
              <w:rPr>
                <w:rFonts w:hint="eastAsia" w:ascii="Times New Roman" w:hAnsi="Times New Roman" w:eastAsia="方正仿宋_GB2312" w:cs="Times New Roman"/>
                <w:kern w:val="2"/>
                <w:sz w:val="21"/>
                <w:szCs w:val="21"/>
                <w:lang w:val="en-US" w:eastAsia="zh-CN"/>
              </w:rPr>
              <w:t>3</w:t>
            </w:r>
            <w:r>
              <w:rPr>
                <w:rFonts w:hint="default" w:ascii="Times New Roman" w:hAnsi="Times New Roman" w:eastAsia="方正仿宋_GB2312" w:cs="Times New Roman"/>
                <w:kern w:val="2"/>
                <w:sz w:val="21"/>
                <w:szCs w:val="21"/>
              </w:rPr>
              <w:t>分，一般得</w:t>
            </w:r>
            <w:r>
              <w:rPr>
                <w:rFonts w:hint="eastAsia" w:ascii="Times New Roman" w:hAnsi="Times New Roman" w:eastAsia="方正仿宋_GB2312" w:cs="Times New Roman"/>
                <w:kern w:val="2"/>
                <w:sz w:val="21"/>
                <w:szCs w:val="21"/>
                <w:lang w:val="en-US" w:eastAsia="zh-CN"/>
              </w:rPr>
              <w:t>2分</w:t>
            </w:r>
            <w:r>
              <w:rPr>
                <w:rFonts w:hint="default" w:ascii="Times New Roman" w:hAnsi="Times New Roman" w:eastAsia="方正仿宋_GB2312" w:cs="Times New Roman"/>
                <w:kern w:val="2"/>
                <w:sz w:val="21"/>
                <w:szCs w:val="21"/>
              </w:rPr>
              <w:t>，差得</w:t>
            </w:r>
            <w:r>
              <w:rPr>
                <w:rFonts w:hint="eastAsia" w:ascii="Times New Roman" w:hAnsi="Times New Roman" w:eastAsia="方正仿宋_GB2312" w:cs="Times New Roman"/>
                <w:kern w:val="2"/>
                <w:sz w:val="21"/>
                <w:szCs w:val="21"/>
                <w:lang w:val="en-US" w:eastAsia="zh-CN"/>
              </w:rPr>
              <w:t>1</w:t>
            </w:r>
            <w:r>
              <w:rPr>
                <w:rFonts w:hint="default" w:ascii="Times New Roman" w:hAnsi="Times New Roman" w:eastAsia="方正仿宋_GB2312" w:cs="Times New Roman"/>
                <w:kern w:val="2"/>
                <w:sz w:val="21"/>
                <w:szCs w:val="21"/>
              </w:rPr>
              <w:t>分。</w:t>
            </w:r>
          </w:p>
          <w:p w14:paraId="122CB492">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bCs/>
                <w:kern w:val="2"/>
                <w:sz w:val="21"/>
                <w:szCs w:val="21"/>
              </w:rPr>
            </w:pPr>
            <w:r>
              <w:rPr>
                <w:rFonts w:hint="default" w:ascii="Times New Roman" w:hAnsi="Times New Roman" w:eastAsia="方正仿宋_GB2312" w:cs="Times New Roman"/>
                <w:b/>
                <w:bCs/>
                <w:kern w:val="2"/>
                <w:sz w:val="21"/>
                <w:szCs w:val="21"/>
              </w:rPr>
              <w:t>2、监理依据、监理工作目标</w:t>
            </w:r>
            <w:r>
              <w:rPr>
                <w:rFonts w:hint="eastAsia" w:ascii="Times New Roman" w:hAnsi="Times New Roman" w:eastAsia="方正仿宋_GB2312" w:cs="Times New Roman"/>
                <w:b/>
                <w:bCs/>
                <w:kern w:val="2"/>
                <w:sz w:val="21"/>
                <w:szCs w:val="21"/>
                <w:lang w:eastAsia="zh-CN"/>
              </w:rPr>
              <w:t>（</w:t>
            </w:r>
            <w:r>
              <w:rPr>
                <w:rFonts w:hint="eastAsia" w:ascii="Times New Roman" w:hAnsi="Times New Roman" w:eastAsia="方正仿宋_GB2312" w:cs="Times New Roman"/>
                <w:b/>
                <w:bCs/>
                <w:kern w:val="2"/>
                <w:sz w:val="21"/>
                <w:szCs w:val="21"/>
                <w:lang w:val="en-US" w:eastAsia="zh-CN"/>
              </w:rPr>
              <w:t>4</w:t>
            </w:r>
            <w:r>
              <w:rPr>
                <w:rFonts w:hint="default" w:ascii="Times New Roman" w:hAnsi="Times New Roman" w:eastAsia="方正仿宋_GB2312" w:cs="Times New Roman"/>
                <w:b/>
                <w:bCs/>
                <w:kern w:val="2"/>
                <w:sz w:val="21"/>
                <w:szCs w:val="21"/>
              </w:rPr>
              <w:t>分</w:t>
            </w:r>
            <w:r>
              <w:rPr>
                <w:rFonts w:hint="eastAsia" w:ascii="Times New Roman" w:hAnsi="Times New Roman" w:eastAsia="方正仿宋_GB2312" w:cs="Times New Roman"/>
                <w:b/>
                <w:bCs/>
                <w:kern w:val="2"/>
                <w:sz w:val="21"/>
                <w:szCs w:val="21"/>
                <w:lang w:eastAsia="zh-CN"/>
              </w:rPr>
              <w:t>）</w:t>
            </w:r>
          </w:p>
          <w:p w14:paraId="623C83C2">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kern w:val="2"/>
                <w:sz w:val="21"/>
                <w:szCs w:val="21"/>
              </w:rPr>
            </w:pPr>
            <w:r>
              <w:rPr>
                <w:rFonts w:hint="default" w:ascii="Times New Roman" w:hAnsi="Times New Roman" w:eastAsia="方正仿宋_GB2312" w:cs="Times New Roman"/>
                <w:kern w:val="2"/>
                <w:sz w:val="21"/>
                <w:szCs w:val="21"/>
              </w:rPr>
              <w:t>编制要点：有明确的监理依据和监理工作目标，监理依据是否准确，目标是否明确合理可行。</w:t>
            </w:r>
          </w:p>
          <w:p w14:paraId="28660439">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kern w:val="2"/>
                <w:sz w:val="21"/>
                <w:szCs w:val="21"/>
              </w:rPr>
            </w:pPr>
            <w:r>
              <w:rPr>
                <w:rFonts w:hint="default" w:ascii="Times New Roman" w:hAnsi="Times New Roman" w:eastAsia="方正仿宋_GB2312" w:cs="Times New Roman"/>
                <w:kern w:val="2"/>
                <w:sz w:val="21"/>
                <w:szCs w:val="21"/>
              </w:rPr>
              <w:t>优得</w:t>
            </w:r>
            <w:r>
              <w:rPr>
                <w:rFonts w:hint="eastAsia" w:ascii="Times New Roman" w:hAnsi="Times New Roman" w:eastAsia="方正仿宋_GB2312" w:cs="Times New Roman"/>
                <w:kern w:val="2"/>
                <w:sz w:val="21"/>
                <w:szCs w:val="21"/>
                <w:lang w:val="en-US" w:eastAsia="zh-CN"/>
              </w:rPr>
              <w:t>4</w:t>
            </w:r>
            <w:r>
              <w:rPr>
                <w:rFonts w:hint="default" w:ascii="Times New Roman" w:hAnsi="Times New Roman" w:eastAsia="方正仿宋_GB2312" w:cs="Times New Roman"/>
                <w:kern w:val="2"/>
                <w:sz w:val="21"/>
                <w:szCs w:val="21"/>
              </w:rPr>
              <w:t>分，良得</w:t>
            </w:r>
            <w:r>
              <w:rPr>
                <w:rFonts w:hint="eastAsia" w:ascii="Times New Roman" w:hAnsi="Times New Roman" w:eastAsia="方正仿宋_GB2312" w:cs="Times New Roman"/>
                <w:kern w:val="2"/>
                <w:sz w:val="21"/>
                <w:szCs w:val="21"/>
                <w:lang w:val="en-US" w:eastAsia="zh-CN"/>
              </w:rPr>
              <w:t>3</w:t>
            </w:r>
            <w:r>
              <w:rPr>
                <w:rFonts w:hint="default" w:ascii="Times New Roman" w:hAnsi="Times New Roman" w:eastAsia="方正仿宋_GB2312" w:cs="Times New Roman"/>
                <w:kern w:val="2"/>
                <w:sz w:val="21"/>
                <w:szCs w:val="21"/>
              </w:rPr>
              <w:t>分，一般得</w:t>
            </w:r>
            <w:r>
              <w:rPr>
                <w:rFonts w:hint="eastAsia" w:ascii="Times New Roman" w:hAnsi="Times New Roman" w:eastAsia="方正仿宋_GB2312" w:cs="Times New Roman"/>
                <w:kern w:val="2"/>
                <w:sz w:val="21"/>
                <w:szCs w:val="21"/>
                <w:lang w:val="en-US" w:eastAsia="zh-CN"/>
              </w:rPr>
              <w:t>2分</w:t>
            </w:r>
            <w:r>
              <w:rPr>
                <w:rFonts w:hint="default" w:ascii="Times New Roman" w:hAnsi="Times New Roman" w:eastAsia="方正仿宋_GB2312" w:cs="Times New Roman"/>
                <w:kern w:val="2"/>
                <w:sz w:val="21"/>
                <w:szCs w:val="21"/>
              </w:rPr>
              <w:t>，差得</w:t>
            </w:r>
            <w:r>
              <w:rPr>
                <w:rFonts w:hint="eastAsia" w:ascii="Times New Roman" w:hAnsi="Times New Roman" w:eastAsia="方正仿宋_GB2312" w:cs="Times New Roman"/>
                <w:kern w:val="2"/>
                <w:sz w:val="21"/>
                <w:szCs w:val="21"/>
                <w:lang w:val="en-US" w:eastAsia="zh-CN"/>
              </w:rPr>
              <w:t>1</w:t>
            </w:r>
            <w:r>
              <w:rPr>
                <w:rFonts w:hint="default" w:ascii="Times New Roman" w:hAnsi="Times New Roman" w:eastAsia="方正仿宋_GB2312" w:cs="Times New Roman"/>
                <w:kern w:val="2"/>
                <w:sz w:val="21"/>
                <w:szCs w:val="21"/>
              </w:rPr>
              <w:t>分。</w:t>
            </w:r>
          </w:p>
          <w:p w14:paraId="343E9893">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bCs/>
                <w:kern w:val="2"/>
                <w:sz w:val="21"/>
                <w:szCs w:val="21"/>
              </w:rPr>
            </w:pPr>
            <w:r>
              <w:rPr>
                <w:rFonts w:hint="default" w:ascii="Times New Roman" w:hAnsi="Times New Roman" w:eastAsia="方正仿宋_GB2312" w:cs="Times New Roman"/>
                <w:b/>
                <w:bCs/>
                <w:kern w:val="2"/>
                <w:sz w:val="21"/>
                <w:szCs w:val="21"/>
              </w:rPr>
              <w:t>3、监理机构设置和岗位职责</w:t>
            </w:r>
            <w:r>
              <w:rPr>
                <w:rFonts w:hint="eastAsia" w:ascii="Times New Roman" w:hAnsi="Times New Roman" w:eastAsia="方正仿宋_GB2312" w:cs="Times New Roman"/>
                <w:b/>
                <w:bCs/>
                <w:kern w:val="2"/>
                <w:sz w:val="21"/>
                <w:szCs w:val="21"/>
                <w:lang w:eastAsia="zh-CN"/>
              </w:rPr>
              <w:t>（</w:t>
            </w:r>
            <w:r>
              <w:rPr>
                <w:rFonts w:hint="eastAsia" w:ascii="Times New Roman" w:hAnsi="Times New Roman" w:eastAsia="方正仿宋_GB2312" w:cs="Times New Roman"/>
                <w:b/>
                <w:bCs/>
                <w:kern w:val="2"/>
                <w:sz w:val="21"/>
                <w:szCs w:val="21"/>
                <w:lang w:val="en-US" w:eastAsia="zh-CN"/>
              </w:rPr>
              <w:t>4</w:t>
            </w:r>
            <w:r>
              <w:rPr>
                <w:rFonts w:hint="default" w:ascii="Times New Roman" w:hAnsi="Times New Roman" w:eastAsia="方正仿宋_GB2312" w:cs="Times New Roman"/>
                <w:b/>
                <w:bCs/>
                <w:kern w:val="2"/>
                <w:sz w:val="21"/>
                <w:szCs w:val="21"/>
              </w:rPr>
              <w:t>分</w:t>
            </w:r>
            <w:r>
              <w:rPr>
                <w:rFonts w:hint="eastAsia" w:ascii="Times New Roman" w:hAnsi="Times New Roman" w:eastAsia="方正仿宋_GB2312" w:cs="Times New Roman"/>
                <w:b/>
                <w:bCs/>
                <w:kern w:val="2"/>
                <w:sz w:val="21"/>
                <w:szCs w:val="21"/>
                <w:lang w:eastAsia="zh-CN"/>
              </w:rPr>
              <w:t>）</w:t>
            </w:r>
          </w:p>
          <w:p w14:paraId="25E715A7">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kern w:val="2"/>
                <w:sz w:val="21"/>
                <w:szCs w:val="21"/>
              </w:rPr>
            </w:pPr>
            <w:r>
              <w:rPr>
                <w:rFonts w:hint="default" w:ascii="Times New Roman" w:hAnsi="Times New Roman" w:eastAsia="方正仿宋_GB2312" w:cs="Times New Roman"/>
                <w:kern w:val="2"/>
                <w:sz w:val="21"/>
                <w:szCs w:val="21"/>
              </w:rPr>
              <w:t>编制要点：按照要求配备合理的监理团队，总监理工程师、专业监理工程师、监理员配备齐全。</w:t>
            </w:r>
          </w:p>
          <w:p w14:paraId="0E4B27D2">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kern w:val="2"/>
                <w:sz w:val="21"/>
                <w:szCs w:val="21"/>
              </w:rPr>
            </w:pPr>
            <w:r>
              <w:rPr>
                <w:rFonts w:hint="default" w:ascii="Times New Roman" w:hAnsi="Times New Roman" w:eastAsia="方正仿宋_GB2312" w:cs="Times New Roman"/>
                <w:kern w:val="2"/>
                <w:sz w:val="21"/>
                <w:szCs w:val="21"/>
              </w:rPr>
              <w:t>优得</w:t>
            </w:r>
            <w:r>
              <w:rPr>
                <w:rFonts w:hint="eastAsia" w:ascii="Times New Roman" w:hAnsi="Times New Roman" w:eastAsia="方正仿宋_GB2312" w:cs="Times New Roman"/>
                <w:kern w:val="2"/>
                <w:sz w:val="21"/>
                <w:szCs w:val="21"/>
                <w:lang w:val="en-US" w:eastAsia="zh-CN"/>
              </w:rPr>
              <w:t>4</w:t>
            </w:r>
            <w:r>
              <w:rPr>
                <w:rFonts w:hint="default" w:ascii="Times New Roman" w:hAnsi="Times New Roman" w:eastAsia="方正仿宋_GB2312" w:cs="Times New Roman"/>
                <w:kern w:val="2"/>
                <w:sz w:val="21"/>
                <w:szCs w:val="21"/>
              </w:rPr>
              <w:t>分，良得</w:t>
            </w:r>
            <w:r>
              <w:rPr>
                <w:rFonts w:hint="eastAsia" w:ascii="Times New Roman" w:hAnsi="Times New Roman" w:eastAsia="方正仿宋_GB2312" w:cs="Times New Roman"/>
                <w:kern w:val="2"/>
                <w:sz w:val="21"/>
                <w:szCs w:val="21"/>
                <w:lang w:val="en-US" w:eastAsia="zh-CN"/>
              </w:rPr>
              <w:t>3</w:t>
            </w:r>
            <w:r>
              <w:rPr>
                <w:rFonts w:hint="default" w:ascii="Times New Roman" w:hAnsi="Times New Roman" w:eastAsia="方正仿宋_GB2312" w:cs="Times New Roman"/>
                <w:kern w:val="2"/>
                <w:sz w:val="21"/>
                <w:szCs w:val="21"/>
              </w:rPr>
              <w:t>分，一般得</w:t>
            </w:r>
            <w:r>
              <w:rPr>
                <w:rFonts w:hint="eastAsia" w:ascii="Times New Roman" w:hAnsi="Times New Roman" w:eastAsia="方正仿宋_GB2312" w:cs="Times New Roman"/>
                <w:kern w:val="2"/>
                <w:sz w:val="21"/>
                <w:szCs w:val="21"/>
                <w:lang w:val="en-US" w:eastAsia="zh-CN"/>
              </w:rPr>
              <w:t>2分</w:t>
            </w:r>
            <w:r>
              <w:rPr>
                <w:rFonts w:hint="default" w:ascii="Times New Roman" w:hAnsi="Times New Roman" w:eastAsia="方正仿宋_GB2312" w:cs="Times New Roman"/>
                <w:kern w:val="2"/>
                <w:sz w:val="21"/>
                <w:szCs w:val="21"/>
              </w:rPr>
              <w:t>，差得</w:t>
            </w:r>
            <w:r>
              <w:rPr>
                <w:rFonts w:hint="eastAsia" w:ascii="Times New Roman" w:hAnsi="Times New Roman" w:eastAsia="方正仿宋_GB2312" w:cs="Times New Roman"/>
                <w:kern w:val="2"/>
                <w:sz w:val="21"/>
                <w:szCs w:val="21"/>
                <w:lang w:val="en-US" w:eastAsia="zh-CN"/>
              </w:rPr>
              <w:t>1</w:t>
            </w:r>
            <w:r>
              <w:rPr>
                <w:rFonts w:hint="default" w:ascii="Times New Roman" w:hAnsi="Times New Roman" w:eastAsia="方正仿宋_GB2312" w:cs="Times New Roman"/>
                <w:kern w:val="2"/>
                <w:sz w:val="21"/>
                <w:szCs w:val="21"/>
              </w:rPr>
              <w:t>分。</w:t>
            </w:r>
          </w:p>
          <w:p w14:paraId="564775D2">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bCs/>
                <w:kern w:val="2"/>
                <w:sz w:val="21"/>
                <w:szCs w:val="21"/>
              </w:rPr>
            </w:pPr>
            <w:r>
              <w:rPr>
                <w:rFonts w:hint="default" w:ascii="Times New Roman" w:hAnsi="Times New Roman" w:eastAsia="方正仿宋_GB2312" w:cs="Times New Roman"/>
                <w:b/>
                <w:bCs/>
                <w:kern w:val="2"/>
                <w:sz w:val="21"/>
                <w:szCs w:val="21"/>
              </w:rPr>
              <w:t>4、质量、进度、造价、安全、环保监理措施</w:t>
            </w:r>
            <w:r>
              <w:rPr>
                <w:rFonts w:hint="eastAsia" w:ascii="Times New Roman" w:hAnsi="Times New Roman" w:eastAsia="方正仿宋_GB2312" w:cs="Times New Roman"/>
                <w:b/>
                <w:bCs/>
                <w:kern w:val="2"/>
                <w:sz w:val="21"/>
                <w:szCs w:val="21"/>
                <w:lang w:eastAsia="zh-CN"/>
              </w:rPr>
              <w:t>（</w:t>
            </w:r>
            <w:r>
              <w:rPr>
                <w:rFonts w:hint="eastAsia" w:ascii="Times New Roman" w:hAnsi="Times New Roman" w:eastAsia="方正仿宋_GB2312" w:cs="Times New Roman"/>
                <w:b/>
                <w:bCs/>
                <w:kern w:val="2"/>
                <w:sz w:val="21"/>
                <w:szCs w:val="21"/>
                <w:lang w:val="en-US" w:eastAsia="zh-CN"/>
              </w:rPr>
              <w:t>4</w:t>
            </w:r>
            <w:r>
              <w:rPr>
                <w:rFonts w:hint="default" w:ascii="Times New Roman" w:hAnsi="Times New Roman" w:eastAsia="方正仿宋_GB2312" w:cs="Times New Roman"/>
                <w:b/>
                <w:bCs/>
                <w:kern w:val="2"/>
                <w:sz w:val="21"/>
                <w:szCs w:val="21"/>
              </w:rPr>
              <w:t>分</w:t>
            </w:r>
            <w:r>
              <w:rPr>
                <w:rFonts w:hint="eastAsia" w:ascii="Times New Roman" w:hAnsi="Times New Roman" w:eastAsia="方正仿宋_GB2312" w:cs="Times New Roman"/>
                <w:b/>
                <w:bCs/>
                <w:kern w:val="2"/>
                <w:sz w:val="21"/>
                <w:szCs w:val="21"/>
                <w:lang w:eastAsia="zh-CN"/>
              </w:rPr>
              <w:t>）</w:t>
            </w:r>
          </w:p>
          <w:p w14:paraId="07A40059">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kern w:val="2"/>
                <w:sz w:val="21"/>
                <w:szCs w:val="21"/>
              </w:rPr>
            </w:pPr>
            <w:r>
              <w:rPr>
                <w:rFonts w:hint="eastAsia" w:ascii="Times New Roman" w:hAnsi="Times New Roman" w:eastAsia="方正仿宋_GB2312" w:cs="Times New Roman"/>
                <w:kern w:val="2"/>
                <w:sz w:val="21"/>
                <w:szCs w:val="21"/>
                <w:lang w:eastAsia="zh-CN"/>
              </w:rPr>
              <w:t>（</w:t>
            </w:r>
            <w:r>
              <w:rPr>
                <w:rFonts w:hint="eastAsia" w:ascii="Times New Roman" w:hAnsi="Times New Roman" w:eastAsia="方正仿宋_GB2312" w:cs="Times New Roman"/>
                <w:kern w:val="2"/>
                <w:sz w:val="21"/>
                <w:szCs w:val="21"/>
                <w:lang w:val="en-US" w:eastAsia="zh-CN"/>
              </w:rPr>
              <w:t>1</w:t>
            </w:r>
            <w:r>
              <w:rPr>
                <w:rFonts w:hint="eastAsia" w:ascii="Times New Roman" w:hAnsi="Times New Roman" w:eastAsia="方正仿宋_GB2312" w:cs="Times New Roman"/>
                <w:kern w:val="2"/>
                <w:sz w:val="21"/>
                <w:szCs w:val="21"/>
                <w:lang w:eastAsia="zh-CN"/>
              </w:rPr>
              <w:t>）</w:t>
            </w:r>
            <w:r>
              <w:rPr>
                <w:rFonts w:hint="default" w:ascii="Times New Roman" w:hAnsi="Times New Roman" w:eastAsia="方正仿宋_GB2312" w:cs="Times New Roman"/>
                <w:kern w:val="2"/>
                <w:sz w:val="21"/>
                <w:szCs w:val="21"/>
              </w:rPr>
              <w:t>针对本项目真实地理位置、施工环境与条件，编制控制措施，控制体系完善、措施合理、重点突出；</w:t>
            </w:r>
          </w:p>
          <w:p w14:paraId="09896C98">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kern w:val="2"/>
                <w:sz w:val="21"/>
                <w:szCs w:val="21"/>
              </w:rPr>
            </w:pPr>
            <w:r>
              <w:rPr>
                <w:rFonts w:hint="eastAsia" w:ascii="Times New Roman" w:hAnsi="Times New Roman" w:eastAsia="方正仿宋_GB2312" w:cs="Times New Roman"/>
                <w:kern w:val="2"/>
                <w:sz w:val="21"/>
                <w:szCs w:val="21"/>
                <w:lang w:eastAsia="zh-CN"/>
              </w:rPr>
              <w:t>（</w:t>
            </w:r>
            <w:r>
              <w:rPr>
                <w:rFonts w:hint="eastAsia" w:ascii="Times New Roman" w:hAnsi="Times New Roman" w:eastAsia="方正仿宋_GB2312" w:cs="Times New Roman"/>
                <w:kern w:val="2"/>
                <w:sz w:val="21"/>
                <w:szCs w:val="21"/>
                <w:lang w:val="en-US" w:eastAsia="zh-CN"/>
              </w:rPr>
              <w:t>2</w:t>
            </w:r>
            <w:r>
              <w:rPr>
                <w:rFonts w:hint="eastAsia" w:ascii="Times New Roman" w:hAnsi="Times New Roman" w:eastAsia="方正仿宋_GB2312" w:cs="Times New Roman"/>
                <w:kern w:val="2"/>
                <w:sz w:val="21"/>
                <w:szCs w:val="21"/>
                <w:lang w:eastAsia="zh-CN"/>
              </w:rPr>
              <w:t>）</w:t>
            </w:r>
            <w:r>
              <w:rPr>
                <w:rFonts w:hint="default" w:ascii="Times New Roman" w:hAnsi="Times New Roman" w:eastAsia="方正仿宋_GB2312" w:cs="Times New Roman"/>
                <w:kern w:val="2"/>
                <w:sz w:val="21"/>
                <w:szCs w:val="21"/>
              </w:rPr>
              <w:t>工程质量和造价变更控制措施、方法和程序正确，有明确控制点，有针对性；</w:t>
            </w:r>
          </w:p>
          <w:p w14:paraId="1578F5EA">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kern w:val="2"/>
                <w:sz w:val="21"/>
                <w:szCs w:val="21"/>
              </w:rPr>
            </w:pPr>
            <w:r>
              <w:rPr>
                <w:rFonts w:hint="eastAsia" w:ascii="Times New Roman" w:hAnsi="Times New Roman" w:eastAsia="方正仿宋_GB2312" w:cs="Times New Roman"/>
                <w:kern w:val="2"/>
                <w:sz w:val="21"/>
                <w:szCs w:val="21"/>
                <w:lang w:eastAsia="zh-CN"/>
              </w:rPr>
              <w:t>（</w:t>
            </w:r>
            <w:r>
              <w:rPr>
                <w:rFonts w:hint="eastAsia" w:ascii="Times New Roman" w:hAnsi="Times New Roman" w:eastAsia="方正仿宋_GB2312" w:cs="Times New Roman"/>
                <w:kern w:val="2"/>
                <w:sz w:val="21"/>
                <w:szCs w:val="21"/>
                <w:lang w:val="en-US" w:eastAsia="zh-CN"/>
              </w:rPr>
              <w:t>3</w:t>
            </w:r>
            <w:r>
              <w:rPr>
                <w:rFonts w:hint="eastAsia" w:ascii="Times New Roman" w:hAnsi="Times New Roman" w:eastAsia="方正仿宋_GB2312" w:cs="Times New Roman"/>
                <w:kern w:val="2"/>
                <w:sz w:val="21"/>
                <w:szCs w:val="21"/>
                <w:lang w:eastAsia="zh-CN"/>
              </w:rPr>
              <w:t>）</w:t>
            </w:r>
            <w:r>
              <w:rPr>
                <w:rFonts w:hint="default" w:ascii="Times New Roman" w:hAnsi="Times New Roman" w:eastAsia="方正仿宋_GB2312" w:cs="Times New Roman"/>
                <w:kern w:val="2"/>
                <w:sz w:val="21"/>
                <w:szCs w:val="21"/>
              </w:rPr>
              <w:t>必须包括项目工期进度控制措施、施工关键线路保障措施；</w:t>
            </w:r>
          </w:p>
          <w:p w14:paraId="3B493E94">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kern w:val="2"/>
                <w:sz w:val="21"/>
                <w:szCs w:val="21"/>
              </w:rPr>
            </w:pPr>
            <w:r>
              <w:rPr>
                <w:rFonts w:hint="eastAsia" w:ascii="Times New Roman" w:hAnsi="Times New Roman" w:eastAsia="方正仿宋_GB2312" w:cs="Times New Roman"/>
                <w:kern w:val="2"/>
                <w:sz w:val="21"/>
                <w:szCs w:val="21"/>
                <w:lang w:eastAsia="zh-CN"/>
              </w:rPr>
              <w:t>（</w:t>
            </w:r>
            <w:r>
              <w:rPr>
                <w:rFonts w:hint="eastAsia" w:ascii="Times New Roman" w:hAnsi="Times New Roman" w:eastAsia="方正仿宋_GB2312" w:cs="Times New Roman"/>
                <w:kern w:val="2"/>
                <w:sz w:val="21"/>
                <w:szCs w:val="21"/>
                <w:lang w:val="en-US" w:eastAsia="zh-CN"/>
              </w:rPr>
              <w:t>4</w:t>
            </w:r>
            <w:r>
              <w:rPr>
                <w:rFonts w:hint="eastAsia" w:ascii="Times New Roman" w:hAnsi="Times New Roman" w:eastAsia="方正仿宋_GB2312" w:cs="Times New Roman"/>
                <w:kern w:val="2"/>
                <w:sz w:val="21"/>
                <w:szCs w:val="21"/>
                <w:lang w:eastAsia="zh-CN"/>
              </w:rPr>
              <w:t>）</w:t>
            </w:r>
            <w:r>
              <w:rPr>
                <w:rFonts w:hint="default" w:ascii="Times New Roman" w:hAnsi="Times New Roman" w:eastAsia="方正仿宋_GB2312" w:cs="Times New Roman"/>
                <w:kern w:val="2"/>
                <w:sz w:val="21"/>
                <w:szCs w:val="21"/>
              </w:rPr>
              <w:t>必须包括本项目的管理组织、运输、</w:t>
            </w:r>
            <w:r>
              <w:rPr>
                <w:rFonts w:hint="default" w:ascii="Times New Roman" w:hAnsi="Times New Roman" w:eastAsia="方正仿宋_GB2312" w:cs="Times New Roman"/>
                <w:b/>
                <w:bCs/>
                <w:kern w:val="2"/>
                <w:sz w:val="21"/>
                <w:szCs w:val="21"/>
              </w:rPr>
              <w:t>环保</w:t>
            </w:r>
            <w:r>
              <w:rPr>
                <w:rFonts w:hint="eastAsia" w:ascii="Times New Roman" w:hAnsi="Times New Roman" w:eastAsia="方正仿宋_GB2312" w:cs="Times New Roman"/>
                <w:b/>
                <w:bCs/>
                <w:kern w:val="2"/>
                <w:sz w:val="21"/>
                <w:szCs w:val="21"/>
                <w:lang w:eastAsia="zh-CN"/>
              </w:rPr>
              <w:t>、</w:t>
            </w:r>
            <w:r>
              <w:rPr>
                <w:rFonts w:hint="default" w:ascii="Times New Roman" w:hAnsi="Times New Roman" w:eastAsia="方正仿宋_GB2312" w:cs="Times New Roman"/>
                <w:kern w:val="2"/>
                <w:sz w:val="21"/>
                <w:szCs w:val="21"/>
              </w:rPr>
              <w:t>质量安全等专项监理措施</w:t>
            </w:r>
            <w:r>
              <w:rPr>
                <w:rFonts w:hint="eastAsia" w:ascii="Times New Roman" w:hAnsi="Times New Roman" w:eastAsia="方正仿宋_GB2312" w:cs="Times New Roman"/>
                <w:kern w:val="2"/>
                <w:sz w:val="21"/>
                <w:szCs w:val="21"/>
                <w:lang w:eastAsia="zh-CN"/>
              </w:rPr>
              <w:t>。</w:t>
            </w:r>
          </w:p>
          <w:p w14:paraId="1E1BD38C">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kern w:val="2"/>
                <w:sz w:val="21"/>
                <w:szCs w:val="21"/>
              </w:rPr>
            </w:pPr>
            <w:r>
              <w:rPr>
                <w:rFonts w:hint="default" w:ascii="Times New Roman" w:hAnsi="Times New Roman" w:eastAsia="方正仿宋_GB2312" w:cs="Times New Roman"/>
                <w:kern w:val="2"/>
                <w:sz w:val="21"/>
                <w:szCs w:val="21"/>
              </w:rPr>
              <w:t>优得</w:t>
            </w:r>
            <w:r>
              <w:rPr>
                <w:rFonts w:hint="eastAsia" w:ascii="Times New Roman" w:hAnsi="Times New Roman" w:eastAsia="方正仿宋_GB2312" w:cs="Times New Roman"/>
                <w:kern w:val="2"/>
                <w:sz w:val="21"/>
                <w:szCs w:val="21"/>
                <w:lang w:val="en-US" w:eastAsia="zh-CN"/>
              </w:rPr>
              <w:t>4</w:t>
            </w:r>
            <w:r>
              <w:rPr>
                <w:rFonts w:hint="default" w:ascii="Times New Roman" w:hAnsi="Times New Roman" w:eastAsia="方正仿宋_GB2312" w:cs="Times New Roman"/>
                <w:kern w:val="2"/>
                <w:sz w:val="21"/>
                <w:szCs w:val="21"/>
              </w:rPr>
              <w:t>分，良得</w:t>
            </w:r>
            <w:r>
              <w:rPr>
                <w:rFonts w:hint="eastAsia" w:ascii="Times New Roman" w:hAnsi="Times New Roman" w:eastAsia="方正仿宋_GB2312" w:cs="Times New Roman"/>
                <w:kern w:val="2"/>
                <w:sz w:val="21"/>
                <w:szCs w:val="21"/>
                <w:lang w:val="en-US" w:eastAsia="zh-CN"/>
              </w:rPr>
              <w:t>3</w:t>
            </w:r>
            <w:r>
              <w:rPr>
                <w:rFonts w:hint="default" w:ascii="Times New Roman" w:hAnsi="Times New Roman" w:eastAsia="方正仿宋_GB2312" w:cs="Times New Roman"/>
                <w:kern w:val="2"/>
                <w:sz w:val="21"/>
                <w:szCs w:val="21"/>
              </w:rPr>
              <w:t>分，一般得</w:t>
            </w:r>
            <w:r>
              <w:rPr>
                <w:rFonts w:hint="eastAsia" w:ascii="Times New Roman" w:hAnsi="Times New Roman" w:eastAsia="方正仿宋_GB2312" w:cs="Times New Roman"/>
                <w:kern w:val="2"/>
                <w:sz w:val="21"/>
                <w:szCs w:val="21"/>
                <w:lang w:val="en-US" w:eastAsia="zh-CN"/>
              </w:rPr>
              <w:t>2分</w:t>
            </w:r>
            <w:r>
              <w:rPr>
                <w:rFonts w:hint="default" w:ascii="Times New Roman" w:hAnsi="Times New Roman" w:eastAsia="方正仿宋_GB2312" w:cs="Times New Roman"/>
                <w:kern w:val="2"/>
                <w:sz w:val="21"/>
                <w:szCs w:val="21"/>
              </w:rPr>
              <w:t>，差得</w:t>
            </w:r>
            <w:r>
              <w:rPr>
                <w:rFonts w:hint="eastAsia" w:ascii="Times New Roman" w:hAnsi="Times New Roman" w:eastAsia="方正仿宋_GB2312" w:cs="Times New Roman"/>
                <w:kern w:val="2"/>
                <w:sz w:val="21"/>
                <w:szCs w:val="21"/>
                <w:lang w:val="en-US" w:eastAsia="zh-CN"/>
              </w:rPr>
              <w:t>1</w:t>
            </w:r>
            <w:r>
              <w:rPr>
                <w:rFonts w:hint="default" w:ascii="Times New Roman" w:hAnsi="Times New Roman" w:eastAsia="方正仿宋_GB2312" w:cs="Times New Roman"/>
                <w:kern w:val="2"/>
                <w:sz w:val="21"/>
                <w:szCs w:val="21"/>
              </w:rPr>
              <w:t>分。</w:t>
            </w:r>
          </w:p>
          <w:p w14:paraId="3A510F85">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bCs/>
                <w:kern w:val="2"/>
                <w:sz w:val="21"/>
                <w:szCs w:val="21"/>
              </w:rPr>
            </w:pPr>
            <w:r>
              <w:rPr>
                <w:rFonts w:hint="default" w:ascii="Times New Roman" w:hAnsi="Times New Roman" w:eastAsia="方正仿宋_GB2312" w:cs="Times New Roman"/>
                <w:b/>
                <w:bCs/>
                <w:kern w:val="2"/>
                <w:sz w:val="21"/>
                <w:szCs w:val="21"/>
              </w:rPr>
              <w:t>5、监理工作重点、难点分析</w:t>
            </w:r>
            <w:r>
              <w:rPr>
                <w:rFonts w:hint="eastAsia" w:ascii="Times New Roman" w:hAnsi="Times New Roman" w:eastAsia="方正仿宋_GB2312" w:cs="Times New Roman"/>
                <w:b/>
                <w:bCs/>
                <w:kern w:val="2"/>
                <w:sz w:val="21"/>
                <w:szCs w:val="21"/>
                <w:lang w:eastAsia="zh-CN"/>
              </w:rPr>
              <w:t>（</w:t>
            </w:r>
            <w:r>
              <w:rPr>
                <w:rFonts w:hint="eastAsia" w:ascii="Times New Roman" w:hAnsi="Times New Roman" w:eastAsia="方正仿宋_GB2312" w:cs="Times New Roman"/>
                <w:b/>
                <w:bCs/>
                <w:kern w:val="2"/>
                <w:sz w:val="21"/>
                <w:szCs w:val="21"/>
                <w:lang w:val="en-US" w:eastAsia="zh-CN"/>
              </w:rPr>
              <w:t>4</w:t>
            </w:r>
            <w:r>
              <w:rPr>
                <w:rFonts w:hint="default" w:ascii="Times New Roman" w:hAnsi="Times New Roman" w:eastAsia="方正仿宋_GB2312" w:cs="Times New Roman"/>
                <w:b/>
                <w:bCs/>
                <w:kern w:val="2"/>
                <w:sz w:val="21"/>
                <w:szCs w:val="21"/>
              </w:rPr>
              <w:t>分</w:t>
            </w:r>
            <w:r>
              <w:rPr>
                <w:rFonts w:hint="eastAsia" w:ascii="Times New Roman" w:hAnsi="Times New Roman" w:eastAsia="方正仿宋_GB2312" w:cs="Times New Roman"/>
                <w:b/>
                <w:bCs/>
                <w:kern w:val="2"/>
                <w:sz w:val="21"/>
                <w:szCs w:val="21"/>
                <w:lang w:eastAsia="zh-CN"/>
              </w:rPr>
              <w:t>）</w:t>
            </w:r>
          </w:p>
          <w:p w14:paraId="699BEBB8">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kern w:val="2"/>
                <w:sz w:val="21"/>
                <w:szCs w:val="21"/>
              </w:rPr>
            </w:pPr>
            <w:r>
              <w:rPr>
                <w:rFonts w:hint="default" w:ascii="Times New Roman" w:hAnsi="Times New Roman" w:eastAsia="方正仿宋_GB2312" w:cs="Times New Roman"/>
                <w:kern w:val="2"/>
                <w:sz w:val="21"/>
                <w:szCs w:val="21"/>
              </w:rPr>
              <w:t>编制要点：结合本项目建设内容，对本项目工程特点、实施难点、管理工作重点及服务方案的准确性、实用性进行分析并提出解决方案。</w:t>
            </w:r>
          </w:p>
          <w:p w14:paraId="18C7933D">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kern w:val="2"/>
                <w:sz w:val="21"/>
                <w:szCs w:val="21"/>
              </w:rPr>
            </w:pPr>
            <w:r>
              <w:rPr>
                <w:rFonts w:hint="default" w:ascii="Times New Roman" w:hAnsi="Times New Roman" w:eastAsia="方正仿宋_GB2312" w:cs="Times New Roman"/>
                <w:kern w:val="2"/>
                <w:sz w:val="21"/>
                <w:szCs w:val="21"/>
              </w:rPr>
              <w:t>优得</w:t>
            </w:r>
            <w:r>
              <w:rPr>
                <w:rFonts w:hint="eastAsia" w:ascii="Times New Roman" w:hAnsi="Times New Roman" w:eastAsia="方正仿宋_GB2312" w:cs="Times New Roman"/>
                <w:kern w:val="2"/>
                <w:sz w:val="21"/>
                <w:szCs w:val="21"/>
                <w:lang w:val="en-US" w:eastAsia="zh-CN"/>
              </w:rPr>
              <w:t>4</w:t>
            </w:r>
            <w:r>
              <w:rPr>
                <w:rFonts w:hint="default" w:ascii="Times New Roman" w:hAnsi="Times New Roman" w:eastAsia="方正仿宋_GB2312" w:cs="Times New Roman"/>
                <w:kern w:val="2"/>
                <w:sz w:val="21"/>
                <w:szCs w:val="21"/>
              </w:rPr>
              <w:t>分，良得</w:t>
            </w:r>
            <w:r>
              <w:rPr>
                <w:rFonts w:hint="eastAsia" w:ascii="Times New Roman" w:hAnsi="Times New Roman" w:eastAsia="方正仿宋_GB2312" w:cs="Times New Roman"/>
                <w:kern w:val="2"/>
                <w:sz w:val="21"/>
                <w:szCs w:val="21"/>
                <w:lang w:val="en-US" w:eastAsia="zh-CN"/>
              </w:rPr>
              <w:t>3</w:t>
            </w:r>
            <w:r>
              <w:rPr>
                <w:rFonts w:hint="default" w:ascii="Times New Roman" w:hAnsi="Times New Roman" w:eastAsia="方正仿宋_GB2312" w:cs="Times New Roman"/>
                <w:kern w:val="2"/>
                <w:sz w:val="21"/>
                <w:szCs w:val="21"/>
              </w:rPr>
              <w:t>分，一般得</w:t>
            </w:r>
            <w:r>
              <w:rPr>
                <w:rFonts w:hint="eastAsia" w:ascii="Times New Roman" w:hAnsi="Times New Roman" w:eastAsia="方正仿宋_GB2312" w:cs="Times New Roman"/>
                <w:kern w:val="2"/>
                <w:sz w:val="21"/>
                <w:szCs w:val="21"/>
                <w:lang w:val="en-US" w:eastAsia="zh-CN"/>
              </w:rPr>
              <w:t>2分</w:t>
            </w:r>
            <w:r>
              <w:rPr>
                <w:rFonts w:hint="default" w:ascii="Times New Roman" w:hAnsi="Times New Roman" w:eastAsia="方正仿宋_GB2312" w:cs="Times New Roman"/>
                <w:kern w:val="2"/>
                <w:sz w:val="21"/>
                <w:szCs w:val="21"/>
              </w:rPr>
              <w:t>，差得</w:t>
            </w:r>
            <w:r>
              <w:rPr>
                <w:rFonts w:hint="eastAsia" w:ascii="Times New Roman" w:hAnsi="Times New Roman" w:eastAsia="方正仿宋_GB2312" w:cs="Times New Roman"/>
                <w:kern w:val="2"/>
                <w:sz w:val="21"/>
                <w:szCs w:val="21"/>
                <w:lang w:val="en-US" w:eastAsia="zh-CN"/>
              </w:rPr>
              <w:t>1</w:t>
            </w:r>
            <w:r>
              <w:rPr>
                <w:rFonts w:hint="default" w:ascii="Times New Roman" w:hAnsi="Times New Roman" w:eastAsia="方正仿宋_GB2312" w:cs="Times New Roman"/>
                <w:kern w:val="2"/>
                <w:sz w:val="21"/>
                <w:szCs w:val="21"/>
              </w:rPr>
              <w:t>分。</w:t>
            </w:r>
          </w:p>
          <w:p w14:paraId="6401BE9C">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kern w:val="2"/>
                <w:sz w:val="21"/>
                <w:szCs w:val="21"/>
              </w:rPr>
            </w:pPr>
          </w:p>
        </w:tc>
        <w:tc>
          <w:tcPr>
            <w:tcW w:w="911" w:type="dxa"/>
            <w:tcBorders>
              <w:top w:val="single" w:color="auto" w:sz="4" w:space="0"/>
              <w:left w:val="nil"/>
              <w:bottom w:val="single" w:color="auto" w:sz="4" w:space="0"/>
              <w:right w:val="single" w:color="auto" w:sz="4" w:space="0"/>
            </w:tcBorders>
            <w:shd w:val="clear" w:color="auto" w:fill="auto"/>
            <w:vAlign w:val="center"/>
          </w:tcPr>
          <w:p w14:paraId="32CBF63A">
            <w:pPr>
              <w:keepNext w:val="0"/>
              <w:keepLines w:val="0"/>
              <w:widowControl w:val="0"/>
              <w:suppressLineNumbers w:val="0"/>
              <w:autoSpaceDE w:val="0"/>
              <w:autoSpaceDN/>
              <w:adjustRightInd w:val="0"/>
              <w:snapToGrid w:val="0"/>
              <w:spacing w:before="0" w:beforeAutospacing="0" w:after="0" w:afterAutospacing="0" w:line="400" w:lineRule="exact"/>
              <w:ind w:left="0" w:right="0"/>
              <w:jc w:val="left"/>
              <w:rPr>
                <w:rFonts w:hint="default" w:ascii="Times New Roman" w:hAnsi="Times New Roman" w:eastAsia="方正仿宋_GB2312" w:cs="Times New Roman"/>
                <w:kern w:val="2"/>
                <w:sz w:val="21"/>
                <w:szCs w:val="21"/>
              </w:rPr>
            </w:pPr>
          </w:p>
        </w:tc>
      </w:tr>
      <w:tr w14:paraId="39D0A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1AAEAB31">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2312" w:cs="Times New Roman"/>
                <w:kern w:val="2"/>
                <w:sz w:val="21"/>
                <w:szCs w:val="21"/>
              </w:rPr>
            </w:pPr>
            <w:r>
              <w:rPr>
                <w:rFonts w:hint="default" w:ascii="Times New Roman" w:hAnsi="Times New Roman" w:eastAsia="方正仿宋_GB2312" w:cs="Times New Roman"/>
                <w:kern w:val="2"/>
                <w:sz w:val="21"/>
                <w:szCs w:val="21"/>
                <w:lang w:val="en-US" w:eastAsia="zh-CN" w:bidi="ar"/>
              </w:rPr>
              <w:t>2</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5BEF6A06">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2312" w:cs="Times New Roman"/>
                <w:kern w:val="2"/>
                <w:sz w:val="21"/>
                <w:szCs w:val="21"/>
              </w:rPr>
            </w:pPr>
            <w:r>
              <w:rPr>
                <w:rFonts w:hint="default" w:ascii="Times New Roman" w:hAnsi="Times New Roman" w:eastAsia="方正仿宋_GB2312" w:cs="Times New Roman"/>
                <w:kern w:val="2"/>
                <w:sz w:val="21"/>
                <w:szCs w:val="21"/>
                <w:lang w:val="en-US" w:eastAsia="zh-CN" w:bidi="ar"/>
              </w:rPr>
              <w:t>商务（</w:t>
            </w:r>
            <w:r>
              <w:rPr>
                <w:rFonts w:hint="eastAsia" w:ascii="Times New Roman" w:hAnsi="Times New Roman" w:eastAsia="方正仿宋_GB2312" w:cs="Times New Roman"/>
                <w:kern w:val="2"/>
                <w:sz w:val="21"/>
                <w:szCs w:val="21"/>
                <w:lang w:val="en-US" w:eastAsia="zh-CN" w:bidi="ar"/>
              </w:rPr>
              <w:t>15</w:t>
            </w:r>
            <w:r>
              <w:rPr>
                <w:rFonts w:hint="default" w:ascii="Times New Roman" w:hAnsi="Times New Roman" w:eastAsia="方正仿宋_GB2312" w:cs="Times New Roman"/>
                <w:kern w:val="2"/>
                <w:sz w:val="21"/>
                <w:szCs w:val="21"/>
                <w:lang w:val="en-US" w:eastAsia="zh-CN" w:bidi="ar"/>
              </w:rPr>
              <w:t>%）</w:t>
            </w:r>
          </w:p>
        </w:tc>
        <w:tc>
          <w:tcPr>
            <w:tcW w:w="872" w:type="dxa"/>
            <w:tcBorders>
              <w:top w:val="single" w:color="auto" w:sz="4" w:space="0"/>
              <w:left w:val="nil"/>
              <w:bottom w:val="single" w:color="auto" w:sz="4" w:space="0"/>
              <w:right w:val="single" w:color="auto" w:sz="4" w:space="0"/>
            </w:tcBorders>
            <w:shd w:val="clear" w:color="auto" w:fill="auto"/>
            <w:vAlign w:val="center"/>
          </w:tcPr>
          <w:p w14:paraId="2B08706F">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2312" w:cs="Times New Roman"/>
                <w:kern w:val="2"/>
                <w:sz w:val="21"/>
                <w:szCs w:val="21"/>
                <w:lang w:val="en-US"/>
              </w:rPr>
            </w:pPr>
            <w:r>
              <w:rPr>
                <w:rFonts w:hint="eastAsia" w:ascii="Times New Roman" w:hAnsi="Times New Roman" w:eastAsia="方正仿宋_GB2312" w:cs="Times New Roman"/>
                <w:kern w:val="2"/>
                <w:sz w:val="21"/>
                <w:szCs w:val="21"/>
                <w:lang w:val="en-US" w:eastAsia="zh-CN" w:bidi="ar"/>
              </w:rPr>
              <w:t>15</w:t>
            </w:r>
          </w:p>
        </w:tc>
        <w:tc>
          <w:tcPr>
            <w:tcW w:w="5599" w:type="dxa"/>
            <w:tcBorders>
              <w:top w:val="single" w:color="auto" w:sz="4" w:space="0"/>
              <w:left w:val="nil"/>
              <w:bottom w:val="single" w:color="auto" w:sz="4" w:space="0"/>
              <w:right w:val="single" w:color="auto" w:sz="4" w:space="0"/>
            </w:tcBorders>
            <w:shd w:val="clear" w:color="auto" w:fill="auto"/>
            <w:vAlign w:val="center"/>
          </w:tcPr>
          <w:p w14:paraId="2C362EA7">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val="0"/>
                <w:bCs/>
                <w:kern w:val="2"/>
                <w:sz w:val="21"/>
                <w:szCs w:val="21"/>
                <w:lang w:val="en-US" w:eastAsia="zh-CN" w:bidi="ar"/>
              </w:rPr>
            </w:pPr>
            <w:r>
              <w:rPr>
                <w:rFonts w:hint="eastAsia" w:ascii="Times New Roman" w:hAnsi="Times New Roman" w:eastAsia="方正仿宋_GB2312" w:cs="Times New Roman"/>
                <w:bCs/>
                <w:sz w:val="21"/>
                <w:szCs w:val="21"/>
                <w:lang w:val="en-US" w:eastAsia="zh-CN" w:bidi="ar"/>
              </w:rPr>
              <w:t>2023年1月1日至今，</w:t>
            </w:r>
            <w:r>
              <w:rPr>
                <w:rFonts w:hint="eastAsia" w:ascii="Times New Roman" w:hAnsi="Times New Roman" w:eastAsia="方正仿宋_GB2312" w:cs="Times New Roman"/>
                <w:b w:val="0"/>
                <w:bCs/>
                <w:kern w:val="2"/>
                <w:sz w:val="21"/>
                <w:szCs w:val="21"/>
                <w:lang w:val="en-US" w:eastAsia="zh-CN" w:bidi="ar"/>
              </w:rPr>
              <w:t>除资质条件要求的业绩外，</w:t>
            </w:r>
            <w:r>
              <w:rPr>
                <w:rFonts w:hint="default" w:ascii="Times New Roman" w:hAnsi="Times New Roman" w:eastAsia="方正仿宋_GB2312" w:cs="Times New Roman"/>
                <w:b w:val="0"/>
                <w:bCs/>
                <w:kern w:val="2"/>
                <w:sz w:val="21"/>
                <w:szCs w:val="21"/>
                <w:lang w:val="en-US" w:eastAsia="zh-CN" w:bidi="ar"/>
              </w:rPr>
              <w:t>每增加1个</w:t>
            </w:r>
            <w:r>
              <w:rPr>
                <w:rFonts w:hint="eastAsia" w:ascii="Times New Roman" w:hAnsi="Times New Roman" w:eastAsia="方正仿宋_GB2312" w:cs="Times New Roman"/>
                <w:b w:val="0"/>
                <w:bCs/>
                <w:kern w:val="2"/>
                <w:sz w:val="21"/>
                <w:szCs w:val="21"/>
                <w:lang w:val="en-US" w:eastAsia="zh-CN" w:bidi="ar"/>
              </w:rPr>
              <w:t>建筑面积不低于4000平方米的装修装饰工程监理业绩</w:t>
            </w:r>
            <w:r>
              <w:rPr>
                <w:rFonts w:hint="default" w:ascii="Times New Roman" w:hAnsi="Times New Roman" w:eastAsia="方正仿宋_GB2312" w:cs="Times New Roman"/>
                <w:b w:val="0"/>
                <w:bCs/>
                <w:kern w:val="2"/>
                <w:sz w:val="21"/>
                <w:szCs w:val="21"/>
                <w:lang w:val="en-US" w:eastAsia="zh-CN" w:bidi="ar"/>
              </w:rPr>
              <w:t>（</w:t>
            </w:r>
            <w:r>
              <w:rPr>
                <w:rFonts w:hint="eastAsia" w:ascii="Times New Roman" w:hAnsi="Times New Roman" w:eastAsia="方正仿宋_GB2312" w:cs="Times New Roman"/>
                <w:b w:val="0"/>
                <w:bCs/>
                <w:kern w:val="2"/>
                <w:sz w:val="21"/>
                <w:szCs w:val="21"/>
                <w:lang w:val="en-US" w:eastAsia="zh-CN" w:bidi="ar"/>
              </w:rPr>
              <w:t>提供业绩合同复印件并加盖投标人公章；合同未载明建筑面积的，提供业主方的证明材料</w:t>
            </w:r>
            <w:r>
              <w:rPr>
                <w:rFonts w:hint="default" w:ascii="Times New Roman" w:hAnsi="Times New Roman" w:eastAsia="方正仿宋_GB2312" w:cs="Times New Roman"/>
                <w:b w:val="0"/>
                <w:bCs/>
                <w:kern w:val="2"/>
                <w:sz w:val="21"/>
                <w:szCs w:val="21"/>
                <w:lang w:val="en-US" w:eastAsia="zh-CN" w:bidi="ar"/>
              </w:rPr>
              <w:t>），得</w:t>
            </w:r>
            <w:r>
              <w:rPr>
                <w:rFonts w:hint="eastAsia" w:ascii="Times New Roman" w:hAnsi="Times New Roman" w:eastAsia="方正仿宋_GB2312" w:cs="Times New Roman"/>
                <w:b w:val="0"/>
                <w:bCs/>
                <w:kern w:val="2"/>
                <w:sz w:val="21"/>
                <w:szCs w:val="21"/>
                <w:lang w:val="en-US" w:eastAsia="zh-CN" w:bidi="ar"/>
              </w:rPr>
              <w:t>5</w:t>
            </w:r>
            <w:r>
              <w:rPr>
                <w:rFonts w:hint="default" w:ascii="Times New Roman" w:hAnsi="Times New Roman" w:eastAsia="方正仿宋_GB2312" w:cs="Times New Roman"/>
                <w:b w:val="0"/>
                <w:bCs/>
                <w:kern w:val="2"/>
                <w:sz w:val="21"/>
                <w:szCs w:val="21"/>
                <w:lang w:val="en-US" w:eastAsia="zh-CN" w:bidi="ar"/>
              </w:rPr>
              <w:t>分</w:t>
            </w:r>
            <w:r>
              <w:rPr>
                <w:rFonts w:hint="eastAsia" w:ascii="Times New Roman" w:hAnsi="Times New Roman" w:eastAsia="方正仿宋_GB2312" w:cs="Times New Roman"/>
                <w:b w:val="0"/>
                <w:bCs/>
                <w:kern w:val="2"/>
                <w:sz w:val="21"/>
                <w:szCs w:val="21"/>
                <w:lang w:val="en-US" w:eastAsia="zh-CN" w:bidi="ar"/>
              </w:rPr>
              <w:t>，</w:t>
            </w:r>
            <w:r>
              <w:rPr>
                <w:rFonts w:hint="default" w:ascii="Times New Roman" w:hAnsi="Times New Roman" w:eastAsia="方正仿宋_GB2312" w:cs="Times New Roman"/>
                <w:b w:val="0"/>
                <w:bCs/>
                <w:kern w:val="2"/>
                <w:sz w:val="21"/>
                <w:szCs w:val="21"/>
                <w:lang w:val="en-US" w:eastAsia="zh-CN" w:bidi="ar"/>
              </w:rPr>
              <w:t>最高得</w:t>
            </w:r>
            <w:r>
              <w:rPr>
                <w:rFonts w:hint="eastAsia" w:ascii="Times New Roman" w:hAnsi="Times New Roman" w:eastAsia="方正仿宋_GB2312" w:cs="Times New Roman"/>
                <w:b w:val="0"/>
                <w:bCs/>
                <w:kern w:val="2"/>
                <w:sz w:val="21"/>
                <w:szCs w:val="21"/>
                <w:lang w:val="en-US" w:eastAsia="zh-CN" w:bidi="ar"/>
              </w:rPr>
              <w:t>15</w:t>
            </w:r>
            <w:r>
              <w:rPr>
                <w:rFonts w:hint="default" w:ascii="Times New Roman" w:hAnsi="Times New Roman" w:eastAsia="方正仿宋_GB2312" w:cs="Times New Roman"/>
                <w:b w:val="0"/>
                <w:bCs/>
                <w:kern w:val="2"/>
                <w:sz w:val="21"/>
                <w:szCs w:val="21"/>
                <w:lang w:val="en-US" w:eastAsia="zh-CN" w:bidi="ar"/>
              </w:rPr>
              <w:t>分。</w:t>
            </w:r>
          </w:p>
        </w:tc>
        <w:tc>
          <w:tcPr>
            <w:tcW w:w="911" w:type="dxa"/>
            <w:tcBorders>
              <w:top w:val="single" w:color="auto" w:sz="4" w:space="0"/>
              <w:left w:val="nil"/>
              <w:bottom w:val="single" w:color="auto" w:sz="4" w:space="0"/>
              <w:right w:val="single" w:color="auto" w:sz="4" w:space="0"/>
            </w:tcBorders>
            <w:shd w:val="clear" w:color="auto" w:fill="auto"/>
            <w:vAlign w:val="center"/>
          </w:tcPr>
          <w:p w14:paraId="3F6232F7">
            <w:pPr>
              <w:keepNext w:val="0"/>
              <w:keepLines w:val="0"/>
              <w:widowControl w:val="0"/>
              <w:suppressLineNumbers w:val="0"/>
              <w:autoSpaceDE w:val="0"/>
              <w:autoSpaceDN/>
              <w:adjustRightInd w:val="0"/>
              <w:snapToGrid w:val="0"/>
              <w:spacing w:before="0" w:beforeAutospacing="0" w:after="0" w:afterAutospacing="0" w:line="400" w:lineRule="exact"/>
              <w:ind w:left="0" w:right="0"/>
              <w:jc w:val="left"/>
              <w:rPr>
                <w:rFonts w:hint="default" w:ascii="Times New Roman" w:hAnsi="Times New Roman" w:eastAsia="方正仿宋_GB2312" w:cs="Times New Roman"/>
                <w:kern w:val="2"/>
                <w:sz w:val="21"/>
                <w:szCs w:val="21"/>
              </w:rPr>
            </w:pPr>
          </w:p>
        </w:tc>
      </w:tr>
      <w:tr w14:paraId="3A70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5B0D9BDB">
            <w:pPr>
              <w:keepNext w:val="0"/>
              <w:keepLines w:val="0"/>
              <w:widowControl w:val="0"/>
              <w:suppressLineNumbers w:val="0"/>
              <w:adjustRightInd w:val="0"/>
              <w:snapToGrid w:val="0"/>
              <w:spacing w:before="0" w:beforeAutospacing="0" w:after="0" w:afterAutospacing="0" w:line="600" w:lineRule="exact"/>
              <w:ind w:left="0" w:right="0" w:firstLine="210" w:firstLineChars="100"/>
              <w:jc w:val="center"/>
              <w:rPr>
                <w:rFonts w:hint="default" w:ascii="Times New Roman" w:hAnsi="Times New Roman" w:eastAsia="方正仿宋_GB2312" w:cs="Times New Roman"/>
                <w:kern w:val="2"/>
                <w:sz w:val="21"/>
                <w:szCs w:val="21"/>
              </w:rPr>
            </w:pPr>
            <w:r>
              <w:rPr>
                <w:rFonts w:hint="default" w:ascii="Times New Roman" w:hAnsi="Times New Roman" w:eastAsia="方正仿宋_GB2312" w:cs="Times New Roman"/>
                <w:kern w:val="2"/>
                <w:sz w:val="21"/>
                <w:szCs w:val="21"/>
                <w:lang w:val="en-US" w:eastAsia="zh-CN" w:bidi="ar"/>
              </w:rPr>
              <w:t>3</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63F36066">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2312" w:cs="Times New Roman"/>
                <w:kern w:val="2"/>
                <w:sz w:val="21"/>
                <w:szCs w:val="21"/>
              </w:rPr>
            </w:pPr>
            <w:r>
              <w:rPr>
                <w:rFonts w:hint="default" w:ascii="Times New Roman" w:hAnsi="Times New Roman" w:eastAsia="方正仿宋_GB2312" w:cs="Times New Roman"/>
                <w:kern w:val="2"/>
                <w:sz w:val="21"/>
                <w:szCs w:val="21"/>
                <w:lang w:val="en-US" w:eastAsia="zh-CN" w:bidi="ar"/>
              </w:rPr>
              <w:t>报价（</w:t>
            </w:r>
            <w:r>
              <w:rPr>
                <w:rFonts w:hint="eastAsia" w:ascii="Times New Roman" w:hAnsi="Times New Roman" w:eastAsia="方正仿宋_GB2312" w:cs="Times New Roman"/>
                <w:kern w:val="2"/>
                <w:sz w:val="21"/>
                <w:szCs w:val="21"/>
                <w:lang w:val="en-US" w:eastAsia="zh-CN" w:bidi="ar"/>
              </w:rPr>
              <w:t>65</w:t>
            </w:r>
            <w:r>
              <w:rPr>
                <w:rFonts w:hint="default" w:ascii="Times New Roman" w:hAnsi="Times New Roman" w:eastAsia="方正仿宋_GB2312" w:cs="Times New Roman"/>
                <w:kern w:val="2"/>
                <w:sz w:val="21"/>
                <w:szCs w:val="21"/>
                <w:lang w:val="en-US" w:eastAsia="zh-CN" w:bidi="ar"/>
              </w:rPr>
              <w:t>%）</w:t>
            </w:r>
          </w:p>
        </w:tc>
        <w:tc>
          <w:tcPr>
            <w:tcW w:w="872" w:type="dxa"/>
            <w:tcBorders>
              <w:top w:val="single" w:color="auto" w:sz="4" w:space="0"/>
              <w:left w:val="nil"/>
              <w:bottom w:val="single" w:color="auto" w:sz="4" w:space="0"/>
              <w:right w:val="single" w:color="auto" w:sz="4" w:space="0"/>
            </w:tcBorders>
            <w:shd w:val="clear" w:color="auto" w:fill="auto"/>
            <w:vAlign w:val="center"/>
          </w:tcPr>
          <w:p w14:paraId="41A50D0C">
            <w:pPr>
              <w:keepNext w:val="0"/>
              <w:keepLines w:val="0"/>
              <w:widowControl w:val="0"/>
              <w:suppressLineNumbers w:val="0"/>
              <w:adjustRightInd w:val="0"/>
              <w:snapToGrid w:val="0"/>
              <w:spacing w:before="0" w:beforeAutospacing="0" w:after="0" w:afterAutospacing="0" w:line="600" w:lineRule="exact"/>
              <w:ind w:left="0" w:right="0" w:firstLine="210" w:firstLineChars="100"/>
              <w:jc w:val="both"/>
              <w:rPr>
                <w:rFonts w:hint="default" w:ascii="Times New Roman" w:hAnsi="Times New Roman" w:eastAsia="方正仿宋_GB2312" w:cs="Times New Roman"/>
                <w:kern w:val="2"/>
                <w:sz w:val="21"/>
                <w:szCs w:val="21"/>
                <w:lang w:val="en-US"/>
              </w:rPr>
            </w:pPr>
            <w:r>
              <w:rPr>
                <w:rFonts w:hint="eastAsia" w:ascii="Times New Roman" w:hAnsi="Times New Roman" w:eastAsia="方正仿宋_GB2312" w:cs="Times New Roman"/>
                <w:kern w:val="2"/>
                <w:sz w:val="21"/>
                <w:szCs w:val="21"/>
                <w:lang w:val="en-US" w:eastAsia="zh-CN" w:bidi="ar"/>
              </w:rPr>
              <w:t>65</w:t>
            </w:r>
          </w:p>
        </w:tc>
        <w:tc>
          <w:tcPr>
            <w:tcW w:w="5599" w:type="dxa"/>
            <w:tcBorders>
              <w:top w:val="single" w:color="auto" w:sz="4" w:space="0"/>
              <w:left w:val="nil"/>
              <w:bottom w:val="single" w:color="auto" w:sz="4" w:space="0"/>
              <w:right w:val="single" w:color="auto" w:sz="4" w:space="0"/>
            </w:tcBorders>
            <w:shd w:val="clear" w:color="auto" w:fill="auto"/>
            <w:vAlign w:val="center"/>
          </w:tcPr>
          <w:p w14:paraId="01AF94CA">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bCs w:val="0"/>
                <w:kern w:val="2"/>
                <w:sz w:val="21"/>
                <w:szCs w:val="21"/>
              </w:rPr>
            </w:pPr>
            <w:r>
              <w:rPr>
                <w:rFonts w:hint="default" w:ascii="Times New Roman" w:hAnsi="Times New Roman" w:eastAsia="方正仿宋_GB2312" w:cs="Times New Roman"/>
                <w:b/>
                <w:bCs w:val="0"/>
                <w:kern w:val="2"/>
                <w:sz w:val="21"/>
                <w:szCs w:val="21"/>
                <w:lang w:val="en-US" w:eastAsia="zh-CN" w:bidi="ar"/>
              </w:rPr>
              <w:t>1.评标基准价计算</w:t>
            </w:r>
          </w:p>
          <w:p w14:paraId="4468AF90">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val="0"/>
                <w:bCs/>
                <w:kern w:val="2"/>
                <w:sz w:val="21"/>
                <w:szCs w:val="21"/>
              </w:rPr>
            </w:pPr>
            <w:r>
              <w:rPr>
                <w:rFonts w:hint="default" w:ascii="Times New Roman" w:hAnsi="Times New Roman" w:eastAsia="方正仿宋_GB2312" w:cs="Times New Roman"/>
                <w:b w:val="0"/>
                <w:bCs/>
                <w:kern w:val="2"/>
                <w:sz w:val="21"/>
                <w:szCs w:val="21"/>
                <w:lang w:val="en-US" w:eastAsia="zh-CN" w:bidi="ar"/>
              </w:rPr>
              <w:t>所有通过初步评审的投标人的投标报价中去掉六分之一</w:t>
            </w:r>
            <w:r>
              <w:rPr>
                <w:rFonts w:hint="eastAsia" w:ascii="Times New Roman" w:hAnsi="Times New Roman" w:eastAsia="方正仿宋_GB2312" w:cs="Times New Roman"/>
                <w:b w:val="0"/>
                <w:bCs/>
                <w:kern w:val="2"/>
                <w:sz w:val="21"/>
                <w:szCs w:val="21"/>
                <w:lang w:val="en-US" w:eastAsia="zh-CN" w:bidi="ar"/>
              </w:rPr>
              <w:t>（</w:t>
            </w:r>
            <w:r>
              <w:rPr>
                <w:rFonts w:hint="default" w:ascii="Times New Roman" w:hAnsi="Times New Roman" w:eastAsia="方正仿宋_GB2312" w:cs="Times New Roman"/>
                <w:b w:val="0"/>
                <w:bCs/>
                <w:kern w:val="2"/>
                <w:sz w:val="21"/>
                <w:szCs w:val="21"/>
                <w:lang w:val="en-US" w:eastAsia="zh-CN" w:bidi="ar"/>
              </w:rPr>
              <w:t>不能除的按小数点前整数取整，不足六家报价则不去掉</w:t>
            </w:r>
            <w:r>
              <w:rPr>
                <w:rFonts w:hint="eastAsia" w:ascii="Times New Roman" w:hAnsi="Times New Roman" w:eastAsia="方正仿宋_GB2312" w:cs="Times New Roman"/>
                <w:b w:val="0"/>
                <w:bCs/>
                <w:kern w:val="2"/>
                <w:sz w:val="21"/>
                <w:szCs w:val="21"/>
                <w:lang w:val="en-US" w:eastAsia="zh-CN" w:bidi="ar"/>
              </w:rPr>
              <w:t>）</w:t>
            </w:r>
            <w:r>
              <w:rPr>
                <w:rFonts w:hint="default" w:ascii="Times New Roman" w:hAnsi="Times New Roman" w:eastAsia="方正仿宋_GB2312" w:cs="Times New Roman"/>
                <w:b w:val="0"/>
                <w:bCs/>
                <w:kern w:val="2"/>
                <w:sz w:val="21"/>
                <w:szCs w:val="21"/>
                <w:lang w:val="en-US" w:eastAsia="zh-CN" w:bidi="ar"/>
              </w:rPr>
              <w:t>的最低价和相同家数的最高价后计算出的算术平均值，即为本项目投标报价的评标基准价。</w:t>
            </w:r>
          </w:p>
          <w:p w14:paraId="7EA8B132">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方正仿宋_GB2312" w:cs="Times New Roman"/>
                <w:b w:val="0"/>
                <w:bCs/>
                <w:kern w:val="2"/>
                <w:sz w:val="21"/>
                <w:szCs w:val="21"/>
                <w:lang w:val="en-US" w:eastAsia="zh-CN" w:bidi="ar"/>
              </w:rPr>
              <w:t>评标基准价计算的最终结果保留两位小数，在评标基准价计算完成后在后续的评审中不得再对其做</w:t>
            </w:r>
            <w:r>
              <w:rPr>
                <w:rFonts w:hint="default" w:ascii="Times New Roman" w:hAnsi="Times New Roman" w:eastAsia="方正仿宋_GB2312" w:cs="Times New Roman"/>
                <w:kern w:val="2"/>
                <w:sz w:val="21"/>
                <w:szCs w:val="21"/>
                <w:lang w:val="en-US" w:eastAsia="zh-CN" w:bidi="ar"/>
              </w:rPr>
              <w:t>出调整</w:t>
            </w:r>
            <w:r>
              <w:rPr>
                <w:rFonts w:hint="default" w:ascii="Times New Roman" w:hAnsi="Times New Roman" w:eastAsia="宋体" w:cs="Times New Roman"/>
                <w:kern w:val="2"/>
                <w:sz w:val="21"/>
                <w:szCs w:val="21"/>
                <w:lang w:val="en-US" w:eastAsia="zh-CN" w:bidi="ar"/>
              </w:rPr>
              <w:t>。</w:t>
            </w:r>
          </w:p>
          <w:p w14:paraId="30F1F510">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bCs w:val="0"/>
                <w:kern w:val="2"/>
                <w:sz w:val="21"/>
                <w:szCs w:val="21"/>
              </w:rPr>
            </w:pPr>
            <w:r>
              <w:rPr>
                <w:rFonts w:hint="default" w:ascii="Times New Roman" w:hAnsi="Times New Roman" w:eastAsia="方正仿宋_GB2312" w:cs="Times New Roman"/>
                <w:b/>
                <w:bCs w:val="0"/>
                <w:kern w:val="2"/>
                <w:sz w:val="21"/>
                <w:szCs w:val="21"/>
                <w:lang w:val="en-US" w:eastAsia="zh-CN" w:bidi="ar"/>
              </w:rPr>
              <w:t>2.投标报价</w:t>
            </w:r>
          </w:p>
          <w:p w14:paraId="13A25F2A">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kern w:val="2"/>
                <w:sz w:val="21"/>
                <w:szCs w:val="21"/>
                <w:lang w:val="en-US"/>
              </w:rPr>
            </w:pPr>
            <w:r>
              <w:rPr>
                <w:rFonts w:hint="default" w:ascii="Times New Roman" w:hAnsi="Times New Roman" w:eastAsia="方正仿宋_GB2312" w:cs="Times New Roman"/>
                <w:b w:val="0"/>
                <w:bCs/>
                <w:kern w:val="2"/>
                <w:sz w:val="21"/>
                <w:szCs w:val="21"/>
                <w:lang w:val="en-US" w:eastAsia="zh-CN" w:bidi="ar"/>
              </w:rPr>
              <w:t>所有通过初步评审合格的投标人</w:t>
            </w:r>
            <w:r>
              <w:rPr>
                <w:rFonts w:hint="eastAsia" w:ascii="Times New Roman" w:hAnsi="Times New Roman" w:eastAsia="方正仿宋_GB2312" w:cs="Times New Roman"/>
                <w:b w:val="0"/>
                <w:bCs/>
                <w:kern w:val="2"/>
                <w:sz w:val="21"/>
                <w:szCs w:val="21"/>
                <w:lang w:val="en-US" w:eastAsia="zh-CN" w:bidi="ar"/>
              </w:rPr>
              <w:t>，</w:t>
            </w:r>
            <w:r>
              <w:rPr>
                <w:rFonts w:hint="default" w:ascii="Times New Roman" w:hAnsi="Times New Roman" w:eastAsia="方正仿宋_GB2312" w:cs="Times New Roman"/>
                <w:b w:val="0"/>
                <w:bCs/>
                <w:kern w:val="2"/>
                <w:sz w:val="21"/>
                <w:szCs w:val="21"/>
                <w:lang w:val="en-US" w:eastAsia="zh-CN" w:bidi="ar"/>
              </w:rPr>
              <w:t>投标报价与评标基准价相比，每增加1%扣0.5分，每减少1%</w:t>
            </w:r>
            <w:r>
              <w:rPr>
                <w:rFonts w:hint="eastAsia" w:ascii="Times New Roman" w:hAnsi="Times New Roman" w:eastAsia="方正仿宋_GB2312" w:cs="Times New Roman"/>
                <w:b w:val="0"/>
                <w:bCs/>
                <w:kern w:val="2"/>
                <w:sz w:val="21"/>
                <w:szCs w:val="21"/>
                <w:lang w:val="en-US" w:eastAsia="zh-CN" w:bidi="ar"/>
              </w:rPr>
              <w:t>扣</w:t>
            </w:r>
            <w:r>
              <w:rPr>
                <w:rFonts w:hint="default" w:ascii="Times New Roman" w:hAnsi="Times New Roman" w:eastAsia="方正仿宋_GB2312" w:cs="Times New Roman"/>
                <w:b w:val="0"/>
                <w:bCs/>
                <w:kern w:val="2"/>
                <w:sz w:val="21"/>
                <w:szCs w:val="21"/>
                <w:lang w:val="en-US" w:eastAsia="zh-CN" w:bidi="ar"/>
              </w:rPr>
              <w:t>0.2</w:t>
            </w:r>
            <w:r>
              <w:rPr>
                <w:rFonts w:hint="eastAsia" w:ascii="Times New Roman" w:hAnsi="Times New Roman" w:eastAsia="方正仿宋_GB2312" w:cs="Times New Roman"/>
                <w:b w:val="0"/>
                <w:bCs/>
                <w:kern w:val="2"/>
                <w:sz w:val="21"/>
                <w:szCs w:val="21"/>
                <w:lang w:val="en-US" w:eastAsia="zh-CN" w:bidi="ar"/>
              </w:rPr>
              <w:t>5</w:t>
            </w:r>
            <w:r>
              <w:rPr>
                <w:rFonts w:hint="default" w:ascii="Times New Roman" w:hAnsi="Times New Roman" w:eastAsia="方正仿宋_GB2312" w:cs="Times New Roman"/>
                <w:b w:val="0"/>
                <w:bCs/>
                <w:kern w:val="2"/>
                <w:sz w:val="21"/>
                <w:szCs w:val="21"/>
                <w:lang w:val="en-US" w:eastAsia="zh-CN" w:bidi="ar"/>
              </w:rPr>
              <w:t>分，</w:t>
            </w:r>
            <w:r>
              <w:rPr>
                <w:rFonts w:hint="eastAsia" w:ascii="Times New Roman" w:hAnsi="Times New Roman" w:eastAsia="方正仿宋_GB2312" w:cs="Times New Roman"/>
                <w:b w:val="0"/>
                <w:bCs/>
                <w:kern w:val="2"/>
                <w:sz w:val="21"/>
                <w:szCs w:val="21"/>
                <w:lang w:val="en-US" w:eastAsia="zh-CN" w:bidi="ar"/>
              </w:rPr>
              <w:t>扣完为止。</w:t>
            </w:r>
          </w:p>
        </w:tc>
        <w:tc>
          <w:tcPr>
            <w:tcW w:w="911" w:type="dxa"/>
            <w:tcBorders>
              <w:top w:val="single" w:color="auto" w:sz="4" w:space="0"/>
              <w:left w:val="nil"/>
              <w:bottom w:val="single" w:color="auto" w:sz="4" w:space="0"/>
              <w:right w:val="single" w:color="auto" w:sz="4" w:space="0"/>
            </w:tcBorders>
            <w:shd w:val="clear" w:color="auto" w:fill="auto"/>
            <w:vAlign w:val="center"/>
          </w:tcPr>
          <w:p w14:paraId="2DB99BB8">
            <w:pPr>
              <w:keepNext w:val="0"/>
              <w:keepLines w:val="0"/>
              <w:widowControl w:val="0"/>
              <w:suppressLineNumbers w:val="0"/>
              <w:autoSpaceDE w:val="0"/>
              <w:autoSpaceDN/>
              <w:adjustRightInd w:val="0"/>
              <w:snapToGrid w:val="0"/>
              <w:spacing w:before="0" w:beforeAutospacing="0" w:after="0" w:afterAutospacing="0" w:line="400" w:lineRule="exact"/>
              <w:ind w:left="0" w:right="0"/>
              <w:jc w:val="left"/>
              <w:rPr>
                <w:rFonts w:hint="default" w:ascii="Times New Roman" w:hAnsi="Times New Roman" w:eastAsia="方正仿宋_GB2312" w:cs="Times New Roman"/>
                <w:kern w:val="2"/>
                <w:sz w:val="21"/>
                <w:szCs w:val="21"/>
              </w:rPr>
            </w:pPr>
          </w:p>
        </w:tc>
      </w:tr>
    </w:tbl>
    <w:p w14:paraId="65C65E35">
      <w:pPr>
        <w:ind w:firstLine="420" w:firstLineChars="0"/>
        <w:rPr>
          <w:rFonts w:hint="default" w:ascii="Times New Roman" w:hAnsi="Times New Roman" w:eastAsia="方正小标宋_GBK" w:cs="Times New Roman"/>
          <w:kern w:val="2"/>
          <w:sz w:val="44"/>
          <w:szCs w:val="44"/>
          <w:lang w:val="en-US" w:eastAsia="zh-CN" w:bidi="ar-SA"/>
        </w:rPr>
      </w:pPr>
      <w:bookmarkStart w:id="32" w:name="_Toc28832"/>
      <w:r>
        <w:rPr>
          <w:rFonts w:hint="default" w:ascii="Times New Roman" w:hAnsi="Times New Roman" w:eastAsia="方正小标宋_GBK" w:cs="Times New Roman"/>
          <w:kern w:val="2"/>
          <w:sz w:val="44"/>
          <w:szCs w:val="44"/>
          <w:lang w:val="en-US" w:eastAsia="zh-CN" w:bidi="ar-SA"/>
        </w:rPr>
        <w:br w:type="page"/>
      </w:r>
    </w:p>
    <w:p w14:paraId="0044634C">
      <w:pPr>
        <w:pStyle w:val="2"/>
        <w:numPr>
          <w:ilvl w:val="0"/>
          <w:numId w:val="0"/>
        </w:numPr>
        <w:spacing w:line="594" w:lineRule="exact"/>
        <w:jc w:val="center"/>
        <w:rPr>
          <w:rFonts w:hint="default" w:ascii="Times New Roman" w:hAnsi="Times New Roman" w:eastAsia="方正小标宋_GBK" w:cs="Times New Roman"/>
          <w:kern w:val="2"/>
          <w:sz w:val="44"/>
          <w:szCs w:val="44"/>
          <w:lang w:val="en-US" w:eastAsia="zh-CN" w:bidi="ar-SA"/>
        </w:rPr>
      </w:pPr>
      <w:r>
        <w:rPr>
          <w:rFonts w:hint="default" w:ascii="Times New Roman" w:hAnsi="Times New Roman" w:eastAsia="方正小标宋_GBK" w:cs="Times New Roman"/>
          <w:kern w:val="2"/>
          <w:sz w:val="44"/>
          <w:szCs w:val="44"/>
          <w:lang w:val="en-US" w:eastAsia="zh-CN" w:bidi="ar-SA"/>
        </w:rPr>
        <w:t>第</w:t>
      </w:r>
      <w:r>
        <w:rPr>
          <w:rFonts w:hint="eastAsia" w:ascii="Times New Roman" w:hAnsi="Times New Roman" w:cs="Times New Roman"/>
          <w:kern w:val="2"/>
          <w:sz w:val="44"/>
          <w:szCs w:val="44"/>
          <w:lang w:val="en-US" w:eastAsia="zh-CN" w:bidi="ar-SA"/>
        </w:rPr>
        <w:t>三</w:t>
      </w:r>
      <w:r>
        <w:rPr>
          <w:rFonts w:hint="default" w:ascii="Times New Roman" w:hAnsi="Times New Roman" w:eastAsia="方正小标宋_GBK" w:cs="Times New Roman"/>
          <w:kern w:val="2"/>
          <w:sz w:val="44"/>
          <w:szCs w:val="44"/>
          <w:lang w:val="en-US" w:eastAsia="zh-CN" w:bidi="ar-SA"/>
        </w:rPr>
        <w:t>章 比选文件格式</w:t>
      </w:r>
      <w:bookmarkEnd w:id="32"/>
    </w:p>
    <w:p w14:paraId="24458F21">
      <w:pPr>
        <w:pStyle w:val="30"/>
        <w:spacing w:line="594" w:lineRule="exact"/>
        <w:rPr>
          <w:rFonts w:hint="default" w:ascii="Times New Roman" w:hAnsi="Times New Roman" w:cs="Times New Roman"/>
        </w:rPr>
      </w:pPr>
    </w:p>
    <w:p w14:paraId="30489925">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黑体_GBK" w:cs="Times New Roman"/>
          <w:b w:val="0"/>
          <w:bCs w:val="0"/>
          <w:color w:val="000000"/>
          <w:sz w:val="32"/>
          <w:szCs w:val="32"/>
          <w:lang w:val="en-US"/>
        </w:rPr>
      </w:pPr>
      <w:r>
        <w:rPr>
          <w:rFonts w:hint="default" w:ascii="Times New Roman" w:hAnsi="Times New Roman" w:eastAsia="方正黑体_GBK" w:cs="Times New Roman"/>
          <w:b w:val="0"/>
          <w:bCs w:val="0"/>
          <w:color w:val="000000"/>
          <w:sz w:val="32"/>
          <w:szCs w:val="32"/>
          <w:lang w:val="en-US" w:eastAsia="zh-CN"/>
        </w:rPr>
        <w:t>一、项目报价书（格式）</w:t>
      </w:r>
    </w:p>
    <w:p w14:paraId="5B8A8D9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val="en-US" w:eastAsia="zh-CN"/>
        </w:rPr>
        <w:t>二</w:t>
      </w:r>
      <w:r>
        <w:rPr>
          <w:rFonts w:hint="default" w:ascii="Times New Roman" w:hAnsi="Times New Roman" w:eastAsia="方正黑体_GBK" w:cs="Times New Roman"/>
          <w:b w:val="0"/>
          <w:bCs w:val="0"/>
          <w:color w:val="000000"/>
          <w:sz w:val="32"/>
          <w:szCs w:val="32"/>
        </w:rPr>
        <w:t>、</w:t>
      </w:r>
      <w:r>
        <w:rPr>
          <w:rFonts w:hint="default" w:ascii="Times New Roman" w:hAnsi="Times New Roman" w:eastAsia="方正黑体_GBK" w:cs="Times New Roman"/>
          <w:b w:val="0"/>
          <w:bCs w:val="0"/>
          <w:color w:val="000000"/>
          <w:sz w:val="32"/>
          <w:szCs w:val="32"/>
          <w:lang w:val="en-US" w:eastAsia="zh-CN"/>
        </w:rPr>
        <w:t>技术部分</w:t>
      </w:r>
    </w:p>
    <w:p w14:paraId="42A347D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val="en-US" w:eastAsia="zh-CN"/>
        </w:rPr>
        <w:t>三</w:t>
      </w:r>
      <w:r>
        <w:rPr>
          <w:rFonts w:hint="default" w:ascii="Times New Roman" w:hAnsi="Times New Roman" w:eastAsia="方正黑体_GBK" w:cs="Times New Roman"/>
          <w:b w:val="0"/>
          <w:bCs w:val="0"/>
          <w:color w:val="000000"/>
          <w:sz w:val="32"/>
          <w:szCs w:val="32"/>
        </w:rPr>
        <w:t>、商务</w:t>
      </w:r>
      <w:r>
        <w:rPr>
          <w:rFonts w:hint="default" w:ascii="Times New Roman" w:hAnsi="Times New Roman" w:eastAsia="方正黑体_GBK" w:cs="Times New Roman"/>
          <w:b w:val="0"/>
          <w:bCs w:val="0"/>
          <w:color w:val="000000"/>
          <w:sz w:val="32"/>
          <w:szCs w:val="32"/>
          <w:lang w:val="en-US" w:eastAsia="zh-CN"/>
        </w:rPr>
        <w:t>部分</w:t>
      </w:r>
    </w:p>
    <w:p w14:paraId="20538E07">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val="en-US" w:eastAsia="zh-CN"/>
        </w:rPr>
        <w:t>四</w:t>
      </w:r>
      <w:r>
        <w:rPr>
          <w:rFonts w:hint="default" w:ascii="Times New Roman" w:hAnsi="Times New Roman" w:eastAsia="方正黑体_GBK" w:cs="Times New Roman"/>
          <w:b w:val="0"/>
          <w:bCs w:val="0"/>
          <w:color w:val="000000"/>
          <w:sz w:val="32"/>
          <w:szCs w:val="32"/>
        </w:rPr>
        <w:t>、资格</w:t>
      </w:r>
      <w:r>
        <w:rPr>
          <w:rFonts w:hint="default" w:ascii="Times New Roman" w:hAnsi="Times New Roman" w:eastAsia="方正黑体_GBK" w:cs="Times New Roman"/>
          <w:b w:val="0"/>
          <w:bCs w:val="0"/>
          <w:color w:val="000000"/>
          <w:sz w:val="32"/>
          <w:szCs w:val="32"/>
          <w:lang w:val="en-US" w:eastAsia="zh-CN"/>
        </w:rPr>
        <w:t>条件</w:t>
      </w:r>
    </w:p>
    <w:p w14:paraId="71A7ADE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（一）营业执照（副本）复印件</w:t>
      </w:r>
    </w:p>
    <w:p w14:paraId="7E191FC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（二）法定代表人或分支机构负责人身份证明书</w:t>
      </w:r>
    </w:p>
    <w:p w14:paraId="37406E9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（三）法定代表人或分支机构负责人授权委托书（格式）</w:t>
      </w:r>
    </w:p>
    <w:p w14:paraId="5624850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（四）</w:t>
      </w:r>
      <w:r>
        <w:rPr>
          <w:rFonts w:hint="default" w:ascii="Times New Roman" w:hAnsi="Times New Roman" w:eastAsia="方正仿宋_GB2312" w:cs="Times New Roman"/>
          <w:color w:val="000000"/>
          <w:sz w:val="32"/>
          <w:szCs w:val="32"/>
          <w:lang w:val="en-US" w:eastAsia="zh-CN"/>
        </w:rPr>
        <w:t>行业</w:t>
      </w:r>
      <w:r>
        <w:rPr>
          <w:rFonts w:hint="default" w:ascii="Times New Roman" w:hAnsi="Times New Roman" w:eastAsia="方正仿宋_GB2312" w:cs="Times New Roman"/>
          <w:color w:val="000000"/>
          <w:sz w:val="32"/>
          <w:szCs w:val="32"/>
        </w:rPr>
        <w:t>资格条件证书或证明文件</w:t>
      </w:r>
    </w:p>
    <w:p w14:paraId="418BBE1E">
      <w:pPr>
        <w:rPr>
          <w:rFonts w:hint="default" w:ascii="Times New Roman" w:hAnsi="Times New Roman" w:eastAsia="方正仿宋_GB2312" w:cs="Times New Roman"/>
          <w:sz w:val="32"/>
          <w:szCs w:val="32"/>
          <w:lang w:val="en-US" w:eastAsia="zh-CN"/>
        </w:rPr>
      </w:pPr>
      <w:bookmarkStart w:id="33" w:name="_Toc6881"/>
      <w:r>
        <w:rPr>
          <w:rFonts w:hint="default" w:ascii="Times New Roman" w:hAnsi="Times New Roman" w:eastAsia="方正仿宋_GB2312" w:cs="Times New Roman"/>
          <w:sz w:val="32"/>
          <w:szCs w:val="32"/>
          <w:lang w:val="en-US" w:eastAsia="zh-CN"/>
        </w:rPr>
        <w:br w:type="page"/>
      </w:r>
    </w:p>
    <w:p w14:paraId="733BFA38">
      <w:pPr>
        <w:tabs>
          <w:tab w:val="left" w:pos="6300"/>
        </w:tabs>
        <w:snapToGrid w:val="0"/>
        <w:spacing w:line="595" w:lineRule="exact"/>
        <w:outlineLvl w:val="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附件1：</w:t>
      </w:r>
      <w:bookmarkEnd w:id="33"/>
    </w:p>
    <w:p w14:paraId="516E8AB1">
      <w:pPr>
        <w:spacing w:line="595" w:lineRule="exact"/>
        <w:jc w:val="center"/>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rPr>
        <w:t>项目报价书</w:t>
      </w:r>
    </w:p>
    <w:p w14:paraId="17985EE0">
      <w:pPr>
        <w:spacing w:line="595" w:lineRule="exact"/>
        <w:rPr>
          <w:rFonts w:hint="default" w:ascii="Times New Roman" w:hAnsi="Times New Roman" w:eastAsia="方正仿宋_GB2312" w:cs="Times New Roman"/>
          <w:sz w:val="32"/>
          <w:szCs w:val="32"/>
        </w:rPr>
      </w:pPr>
    </w:p>
    <w:p w14:paraId="272F1A20">
      <w:pPr>
        <w:tabs>
          <w:tab w:val="left" w:pos="6300"/>
        </w:tabs>
        <w:snapToGrid w:val="0"/>
        <w:spacing w:line="595" w:lineRule="exac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重庆市农业投资集团有限</w:t>
      </w:r>
      <w:r>
        <w:rPr>
          <w:rFonts w:hint="default" w:ascii="Times New Roman" w:hAnsi="Times New Roman" w:eastAsia="方正仿宋_GB2312" w:cs="Times New Roman"/>
          <w:sz w:val="32"/>
          <w:szCs w:val="32"/>
        </w:rPr>
        <w:t>公司：</w:t>
      </w:r>
    </w:p>
    <w:p w14:paraId="2F968B97">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我方详细研究了贵公司比选邀请文件的内容，愿意按照比选文件中的一切要求，提供本项目服务，并保证比选报价已包括了按质按时完成比选文件描述的所有内容及服务，项目服务报价</w:t>
      </w:r>
      <w:r>
        <w:rPr>
          <w:rFonts w:hint="eastAsia" w:ascii="Times New Roman" w:hAnsi="Times New Roman" w:eastAsia="方正仿宋_GB2312" w:cs="Times New Roman"/>
          <w:sz w:val="32"/>
          <w:szCs w:val="32"/>
          <w:lang w:eastAsia="zh-CN"/>
        </w:rPr>
        <w:t>（</w:t>
      </w:r>
      <w:r>
        <w:rPr>
          <w:rFonts w:hint="eastAsia" w:ascii="Times New Roman" w:hAnsi="Times New Roman" w:eastAsia="方正仿宋_GB2312" w:cs="Times New Roman"/>
          <w:sz w:val="32"/>
          <w:szCs w:val="32"/>
          <w:lang w:val="en-US" w:eastAsia="zh-CN"/>
        </w:rPr>
        <w:t>包干价</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为人民币大写：   元；人民币小写：    元。</w:t>
      </w:r>
    </w:p>
    <w:p w14:paraId="284BD8D4">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p>
    <w:p w14:paraId="7B474883">
      <w:pPr>
        <w:tabs>
          <w:tab w:val="left" w:pos="6300"/>
        </w:tabs>
        <w:snapToGrid w:val="0"/>
        <w:spacing w:line="595" w:lineRule="exact"/>
        <w:ind w:firstLine="6400" w:firstLineChars="2000"/>
        <w:rPr>
          <w:rFonts w:hint="default" w:ascii="Times New Roman" w:hAnsi="Times New Roman" w:eastAsia="方正仿宋_GB2312" w:cs="Times New Roman"/>
          <w:sz w:val="32"/>
          <w:szCs w:val="32"/>
        </w:rPr>
      </w:pPr>
    </w:p>
    <w:p w14:paraId="388AA0B9">
      <w:pPr>
        <w:tabs>
          <w:tab w:val="left" w:pos="6300"/>
        </w:tabs>
        <w:snapToGrid w:val="0"/>
        <w:spacing w:line="595" w:lineRule="exact"/>
        <w:ind w:firstLine="4480" w:firstLineChars="14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投标人（公章）：</w:t>
      </w:r>
    </w:p>
    <w:p w14:paraId="716CA432">
      <w:pPr>
        <w:rPr>
          <w:rFonts w:hint="default" w:ascii="Times New Roman" w:hAnsi="Times New Roman" w:eastAsia="方正仿宋_GB2312" w:cs="Times New Roman"/>
          <w:sz w:val="32"/>
          <w:szCs w:val="32"/>
          <w:lang w:val="en-US" w:eastAsia="zh-CN"/>
        </w:rPr>
      </w:pPr>
      <w:bookmarkStart w:id="34" w:name="_Toc28739"/>
      <w:r>
        <w:rPr>
          <w:rFonts w:hint="default" w:ascii="Times New Roman" w:hAnsi="Times New Roman" w:eastAsia="方正仿宋_GB2312" w:cs="Times New Roman"/>
          <w:sz w:val="32"/>
          <w:szCs w:val="32"/>
          <w:lang w:val="en-US" w:eastAsia="zh-CN"/>
        </w:rPr>
        <w:br w:type="page"/>
      </w:r>
    </w:p>
    <w:p w14:paraId="3D4033C0">
      <w:pPr>
        <w:tabs>
          <w:tab w:val="left" w:pos="6300"/>
        </w:tabs>
        <w:snapToGrid w:val="0"/>
        <w:spacing w:line="595" w:lineRule="exact"/>
        <w:outlineLvl w:val="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附件2：</w:t>
      </w:r>
      <w:bookmarkEnd w:id="34"/>
    </w:p>
    <w:p w14:paraId="146171D9">
      <w:pPr>
        <w:spacing w:line="595" w:lineRule="exact"/>
        <w:jc w:val="center"/>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rPr>
        <w:t>法定代表人授权委托书</w:t>
      </w:r>
    </w:p>
    <w:p w14:paraId="6F33DBD2">
      <w:pPr>
        <w:spacing w:line="595" w:lineRule="exact"/>
        <w:jc w:val="center"/>
        <w:rPr>
          <w:rFonts w:hint="default" w:ascii="Times New Roman" w:hAnsi="Times New Roman" w:eastAsia="方正黑体_GBK" w:cs="Times New Roman"/>
          <w:sz w:val="32"/>
          <w:szCs w:val="32"/>
        </w:rPr>
      </w:pPr>
    </w:p>
    <w:p w14:paraId="24BACDC8">
      <w:pPr>
        <w:tabs>
          <w:tab w:val="left" w:pos="6300"/>
        </w:tabs>
        <w:snapToGrid w:val="0"/>
        <w:spacing w:line="595" w:lineRule="exac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重庆市农业投资集团有限</w:t>
      </w:r>
      <w:r>
        <w:rPr>
          <w:rFonts w:hint="default" w:ascii="Times New Roman" w:hAnsi="Times New Roman" w:eastAsia="方正仿宋_GB2312" w:cs="Times New Roman"/>
          <w:sz w:val="32"/>
          <w:szCs w:val="32"/>
        </w:rPr>
        <w:t>公司：</w:t>
      </w:r>
    </w:p>
    <w:p w14:paraId="4A6DE96E">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本授权书声明：我____（姓名）系_____________（投标单位名称）的法定代表人，特授权____（姓名） 身份证号___________代表我单位全权办理</w:t>
      </w:r>
      <w:r>
        <w:rPr>
          <w:rFonts w:hint="default" w:ascii="Times New Roman" w:hAnsi="Times New Roman" w:eastAsia="方正仿宋_GB2312" w:cs="Times New Roman"/>
          <w:sz w:val="32"/>
          <w:szCs w:val="32"/>
          <w:lang w:val="en-US" w:eastAsia="zh-CN"/>
        </w:rPr>
        <w:t>农投集团</w:t>
      </w:r>
      <w:r>
        <w:rPr>
          <w:rFonts w:hint="eastAsia" w:ascii="Times New Roman" w:hAnsi="Times New Roman" w:eastAsia="方正仿宋_GB2312" w:cs="Times New Roman"/>
          <w:sz w:val="32"/>
          <w:szCs w:val="32"/>
          <w:lang w:val="en-US" w:eastAsia="zh-CN"/>
        </w:rPr>
        <w:t>总部办公用房装修改造项目弱电智能化工程监理服务</w:t>
      </w:r>
      <w:r>
        <w:rPr>
          <w:rFonts w:hint="default" w:ascii="Times New Roman" w:hAnsi="Times New Roman" w:eastAsia="方正仿宋_GB2312" w:cs="Times New Roman"/>
          <w:sz w:val="32"/>
          <w:szCs w:val="32"/>
        </w:rPr>
        <w:t>项目的比选、谈判、签约等具体工作。</w:t>
      </w:r>
    </w:p>
    <w:p w14:paraId="4333B2D9">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我单位对被授权人的签字负全部责任。</w:t>
      </w:r>
    </w:p>
    <w:p w14:paraId="5B5C7B82">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在撤消授权的书面通知以前，本授权书一直有效。被授权人在授权书有效期内签署的所有文件不因授权的撤消而失效。</w:t>
      </w:r>
    </w:p>
    <w:p w14:paraId="46DD6990">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p>
    <w:p w14:paraId="47E3D039">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p>
    <w:p w14:paraId="05813D6A">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被授权人：               </w:t>
      </w:r>
      <w:r>
        <w:rPr>
          <w:rFonts w:hint="eastAsia" w:ascii="Times New Roman" w:hAnsi="Times New Roman" w:eastAsia="方正仿宋_GB2312" w:cs="Times New Roman"/>
          <w:sz w:val="32"/>
          <w:szCs w:val="32"/>
          <w:lang w:eastAsia="zh-CN"/>
        </w:rPr>
        <w:t>投标人</w:t>
      </w:r>
      <w:r>
        <w:rPr>
          <w:rFonts w:hint="default" w:ascii="Times New Roman" w:hAnsi="Times New Roman" w:eastAsia="方正仿宋_GB2312" w:cs="Times New Roman"/>
          <w:sz w:val="32"/>
          <w:szCs w:val="32"/>
        </w:rPr>
        <w:t>法定代表人：</w:t>
      </w:r>
    </w:p>
    <w:p w14:paraId="1A7C9D83">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（签字或盖章）          （签字或签章）</w:t>
      </w:r>
    </w:p>
    <w:p w14:paraId="28935D2B">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p>
    <w:p w14:paraId="2D9FD630">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p>
    <w:p w14:paraId="6010B3B4">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（附：被授权人身份证正反面复印件）</w:t>
      </w:r>
    </w:p>
    <w:p w14:paraId="3CF73C6F">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                                          </w:t>
      </w:r>
    </w:p>
    <w:p w14:paraId="06998976">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（投标人公章）</w:t>
      </w:r>
    </w:p>
    <w:p w14:paraId="32F5DD32">
      <w:pPr>
        <w:tabs>
          <w:tab w:val="left" w:pos="6300"/>
        </w:tabs>
        <w:snapToGrid w:val="0"/>
        <w:spacing w:line="595" w:lineRule="exact"/>
        <w:ind w:firstLine="1600" w:firstLineChars="5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年   月   日</w:t>
      </w:r>
      <w:r>
        <w:rPr>
          <w:rFonts w:hint="default" w:ascii="Times New Roman" w:hAnsi="Times New Roman" w:eastAsia="方正仿宋_GB2312" w:cs="Times New Roman"/>
          <w:sz w:val="24"/>
        </w:rPr>
        <w:t xml:space="preserve">                         </w:t>
      </w:r>
    </w:p>
    <w:p w14:paraId="1841330C">
      <w:pPr>
        <w:tabs>
          <w:tab w:val="left" w:pos="6300"/>
        </w:tabs>
        <w:snapToGrid w:val="0"/>
        <w:spacing w:line="500" w:lineRule="exact"/>
        <w:rPr>
          <w:rFonts w:hint="default" w:ascii="Times New Roman" w:hAnsi="Times New Roman" w:eastAsia="方正仿宋_GB2312" w:cs="Times New Roman"/>
          <w:sz w:val="32"/>
          <w:szCs w:val="32"/>
        </w:rPr>
      </w:pPr>
    </w:p>
    <w:sectPr>
      <w:footerReference r:id="rId3" w:type="default"/>
      <w:footerReference r:id="rId4" w:type="even"/>
      <w:pgSz w:w="11906" w:h="16838"/>
      <w:pgMar w:top="1984" w:right="1446" w:bottom="1644" w:left="1446"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monospace">
    <w:altName w:val="国标仿宋"/>
    <w:panose1 w:val="00000000000000000000"/>
    <w:charset w:val="00"/>
    <w:family w:val="auto"/>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2BAE6">
    <w:pPr>
      <w:pStyle w:val="6"/>
      <w:jc w:val="right"/>
      <w:rPr>
        <w:rFonts w:asci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9 -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840DD">
    <w:pPr>
      <w:pStyle w:val="6"/>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8 -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10E81"/>
    <w:multiLevelType w:val="singleLevel"/>
    <w:tmpl w:val="83310E81"/>
    <w:lvl w:ilvl="0" w:tentative="0">
      <w:start w:val="1"/>
      <w:numFmt w:val="chineseCounting"/>
      <w:suff w:val="nothing"/>
      <w:lvlText w:val="（%1）"/>
      <w:lvlJc w:val="left"/>
      <w:rPr>
        <w:rFonts w:hint="eastAsia"/>
      </w:rPr>
    </w:lvl>
  </w:abstractNum>
  <w:abstractNum w:abstractNumId="1">
    <w:nsid w:val="876B6E4E"/>
    <w:multiLevelType w:val="singleLevel"/>
    <w:tmpl w:val="876B6E4E"/>
    <w:lvl w:ilvl="0" w:tentative="0">
      <w:start w:val="2"/>
      <w:numFmt w:val="chineseCounting"/>
      <w:suff w:val="nothing"/>
      <w:lvlText w:val="%1、"/>
      <w:lvlJc w:val="left"/>
      <w:rPr>
        <w:rFonts w:hint="eastAsia"/>
      </w:rPr>
    </w:lvl>
  </w:abstractNum>
  <w:abstractNum w:abstractNumId="2">
    <w:nsid w:val="2683B985"/>
    <w:multiLevelType w:val="singleLevel"/>
    <w:tmpl w:val="2683B985"/>
    <w:lvl w:ilvl="0" w:tentative="0">
      <w:start w:val="1"/>
      <w:numFmt w:val="chineseCounting"/>
      <w:suff w:val="space"/>
      <w:lvlText w:val="第%1章"/>
      <w:lvlJc w:val="left"/>
      <w:rPr>
        <w:rFonts w:hint="eastAsia"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F6A88"/>
    <w:rsid w:val="000005F7"/>
    <w:rsid w:val="000274D0"/>
    <w:rsid w:val="00030F40"/>
    <w:rsid w:val="0005384B"/>
    <w:rsid w:val="00056B72"/>
    <w:rsid w:val="00070860"/>
    <w:rsid w:val="00082A7F"/>
    <w:rsid w:val="000A1815"/>
    <w:rsid w:val="0011052B"/>
    <w:rsid w:val="00145CD5"/>
    <w:rsid w:val="001F742E"/>
    <w:rsid w:val="00214AB7"/>
    <w:rsid w:val="00242C65"/>
    <w:rsid w:val="002B7400"/>
    <w:rsid w:val="00337058"/>
    <w:rsid w:val="00346094"/>
    <w:rsid w:val="003C34C5"/>
    <w:rsid w:val="003D058E"/>
    <w:rsid w:val="003F7775"/>
    <w:rsid w:val="00425A1B"/>
    <w:rsid w:val="0043723C"/>
    <w:rsid w:val="004522E5"/>
    <w:rsid w:val="004C6A2F"/>
    <w:rsid w:val="0053272D"/>
    <w:rsid w:val="00553567"/>
    <w:rsid w:val="005D178D"/>
    <w:rsid w:val="005D337D"/>
    <w:rsid w:val="00645006"/>
    <w:rsid w:val="00691B8D"/>
    <w:rsid w:val="00731F26"/>
    <w:rsid w:val="00760471"/>
    <w:rsid w:val="007D125C"/>
    <w:rsid w:val="00802351"/>
    <w:rsid w:val="00862587"/>
    <w:rsid w:val="008B78FD"/>
    <w:rsid w:val="0095327E"/>
    <w:rsid w:val="0096233E"/>
    <w:rsid w:val="00977A83"/>
    <w:rsid w:val="00992258"/>
    <w:rsid w:val="009A5934"/>
    <w:rsid w:val="009F7A06"/>
    <w:rsid w:val="00A035D0"/>
    <w:rsid w:val="00A067E1"/>
    <w:rsid w:val="00A83B28"/>
    <w:rsid w:val="00A92EE3"/>
    <w:rsid w:val="00A940EB"/>
    <w:rsid w:val="00BE3935"/>
    <w:rsid w:val="00C17EFD"/>
    <w:rsid w:val="00C72AEC"/>
    <w:rsid w:val="00C76EEA"/>
    <w:rsid w:val="00CB1392"/>
    <w:rsid w:val="00D04477"/>
    <w:rsid w:val="00D2619C"/>
    <w:rsid w:val="00D457F9"/>
    <w:rsid w:val="00D767AC"/>
    <w:rsid w:val="00E036AC"/>
    <w:rsid w:val="00E1133D"/>
    <w:rsid w:val="00E1613E"/>
    <w:rsid w:val="00E74064"/>
    <w:rsid w:val="00E91FA5"/>
    <w:rsid w:val="00EB29BA"/>
    <w:rsid w:val="00EB4FAA"/>
    <w:rsid w:val="00ED07DC"/>
    <w:rsid w:val="00FA0143"/>
    <w:rsid w:val="00FC3EA2"/>
    <w:rsid w:val="00FF27C4"/>
    <w:rsid w:val="02580DC8"/>
    <w:rsid w:val="02F233FB"/>
    <w:rsid w:val="04B54373"/>
    <w:rsid w:val="06C013A0"/>
    <w:rsid w:val="07CC7CDC"/>
    <w:rsid w:val="08EC49A4"/>
    <w:rsid w:val="0AAF6A88"/>
    <w:rsid w:val="0AC8114E"/>
    <w:rsid w:val="0C483005"/>
    <w:rsid w:val="0F031416"/>
    <w:rsid w:val="0F1E3BF6"/>
    <w:rsid w:val="0F213D56"/>
    <w:rsid w:val="111C3F21"/>
    <w:rsid w:val="11E54EEB"/>
    <w:rsid w:val="13262D3E"/>
    <w:rsid w:val="16F42FD0"/>
    <w:rsid w:val="1ACC164C"/>
    <w:rsid w:val="1ADB110B"/>
    <w:rsid w:val="1C0B03C8"/>
    <w:rsid w:val="1C3D54D1"/>
    <w:rsid w:val="1D01483C"/>
    <w:rsid w:val="1D647237"/>
    <w:rsid w:val="1E2A3231"/>
    <w:rsid w:val="1E986E87"/>
    <w:rsid w:val="1F9635BC"/>
    <w:rsid w:val="20910114"/>
    <w:rsid w:val="21D13D7A"/>
    <w:rsid w:val="2329223F"/>
    <w:rsid w:val="233536E2"/>
    <w:rsid w:val="244743BA"/>
    <w:rsid w:val="24675724"/>
    <w:rsid w:val="246851A0"/>
    <w:rsid w:val="24B72628"/>
    <w:rsid w:val="25A40E97"/>
    <w:rsid w:val="25A70AC4"/>
    <w:rsid w:val="25B150E7"/>
    <w:rsid w:val="2804170B"/>
    <w:rsid w:val="2812699E"/>
    <w:rsid w:val="289B2DE8"/>
    <w:rsid w:val="2B820819"/>
    <w:rsid w:val="2EE1627B"/>
    <w:rsid w:val="2F3D4CD7"/>
    <w:rsid w:val="31D36170"/>
    <w:rsid w:val="32297E85"/>
    <w:rsid w:val="36400630"/>
    <w:rsid w:val="36963DEF"/>
    <w:rsid w:val="37233535"/>
    <w:rsid w:val="375376C0"/>
    <w:rsid w:val="3A563FC1"/>
    <w:rsid w:val="3BD16F16"/>
    <w:rsid w:val="3BE755BE"/>
    <w:rsid w:val="3C4835E8"/>
    <w:rsid w:val="3DFC67A1"/>
    <w:rsid w:val="3E1C3305"/>
    <w:rsid w:val="3F84211F"/>
    <w:rsid w:val="40B3559D"/>
    <w:rsid w:val="42854C73"/>
    <w:rsid w:val="4304674D"/>
    <w:rsid w:val="448D6151"/>
    <w:rsid w:val="44DE2CB7"/>
    <w:rsid w:val="470D7DDC"/>
    <w:rsid w:val="484A4A39"/>
    <w:rsid w:val="49FF664A"/>
    <w:rsid w:val="4AF63888"/>
    <w:rsid w:val="4B9E3967"/>
    <w:rsid w:val="4E482BC8"/>
    <w:rsid w:val="4EE8791C"/>
    <w:rsid w:val="500A6BF2"/>
    <w:rsid w:val="505D09B3"/>
    <w:rsid w:val="50A306D9"/>
    <w:rsid w:val="50C1037A"/>
    <w:rsid w:val="54532EC8"/>
    <w:rsid w:val="55594E94"/>
    <w:rsid w:val="55A07B04"/>
    <w:rsid w:val="564679EB"/>
    <w:rsid w:val="577E5067"/>
    <w:rsid w:val="582B6903"/>
    <w:rsid w:val="5926362C"/>
    <w:rsid w:val="59B8602B"/>
    <w:rsid w:val="5A8C1538"/>
    <w:rsid w:val="5B2E3EB4"/>
    <w:rsid w:val="5BFB2642"/>
    <w:rsid w:val="5C2A76AA"/>
    <w:rsid w:val="5EF015A4"/>
    <w:rsid w:val="5F02299A"/>
    <w:rsid w:val="5F776C17"/>
    <w:rsid w:val="614F7213"/>
    <w:rsid w:val="62856942"/>
    <w:rsid w:val="639D52B6"/>
    <w:rsid w:val="63C914B3"/>
    <w:rsid w:val="65592CE7"/>
    <w:rsid w:val="665BB980"/>
    <w:rsid w:val="66997162"/>
    <w:rsid w:val="67373586"/>
    <w:rsid w:val="69CE0BCF"/>
    <w:rsid w:val="69D71457"/>
    <w:rsid w:val="6C951E77"/>
    <w:rsid w:val="6CDF1345"/>
    <w:rsid w:val="6F434296"/>
    <w:rsid w:val="6FEF62D5"/>
    <w:rsid w:val="6FFE6E85"/>
    <w:rsid w:val="707003B9"/>
    <w:rsid w:val="71FC0CFA"/>
    <w:rsid w:val="737053AB"/>
    <w:rsid w:val="74801763"/>
    <w:rsid w:val="755B5EAC"/>
    <w:rsid w:val="761E3D09"/>
    <w:rsid w:val="7702425A"/>
    <w:rsid w:val="781E4DD1"/>
    <w:rsid w:val="79A038E7"/>
    <w:rsid w:val="7B3D5C5E"/>
    <w:rsid w:val="7BCE2BB6"/>
    <w:rsid w:val="7C595822"/>
    <w:rsid w:val="7DBD122E"/>
    <w:rsid w:val="7DC13C2A"/>
    <w:rsid w:val="7EFF529D"/>
    <w:rsid w:val="7F94D92D"/>
    <w:rsid w:val="7FAF6A8A"/>
    <w:rsid w:val="7FF9C294"/>
    <w:rsid w:val="DBEF9B3C"/>
    <w:rsid w:val="E537B808"/>
    <w:rsid w:val="FBDB595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keepNext/>
      <w:keepLines/>
      <w:autoSpaceDE w:val="0"/>
      <w:autoSpaceDN w:val="0"/>
      <w:adjustRightInd w:val="0"/>
      <w:jc w:val="center"/>
      <w:outlineLvl w:val="0"/>
    </w:pPr>
    <w:rPr>
      <w:rFonts w:eastAsia="方正小标宋_GBK"/>
      <w:kern w:val="44"/>
      <w:sz w:val="44"/>
    </w:rPr>
  </w:style>
  <w:style w:type="paragraph" w:styleId="3">
    <w:name w:val="heading 2"/>
    <w:basedOn w:val="1"/>
    <w:next w:val="1"/>
    <w:link w:val="25"/>
    <w:qFormat/>
    <w:uiPriority w:val="99"/>
    <w:pPr>
      <w:keepNext/>
      <w:keepLines/>
      <w:spacing w:before="260" w:after="260" w:line="413" w:lineRule="auto"/>
      <w:outlineLvl w:val="1"/>
    </w:pPr>
    <w:rPr>
      <w:rFonts w:ascii="Arial" w:hAnsi="Arial" w:eastAsia="黑体"/>
      <w:b/>
      <w:sz w:val="32"/>
    </w:rPr>
  </w:style>
  <w:style w:type="paragraph" w:styleId="4">
    <w:name w:val="heading 3"/>
    <w:basedOn w:val="1"/>
    <w:next w:val="1"/>
    <w:qFormat/>
    <w:locked/>
    <w:uiPriority w:val="0"/>
    <w:pPr>
      <w:keepNext/>
      <w:keepLines/>
      <w:outlineLvl w:val="2"/>
    </w:pPr>
    <w:rPr>
      <w:rFonts w:eastAsia="方正楷体_GBK"/>
      <w:bCs/>
      <w:szCs w:val="32"/>
    </w:rPr>
  </w:style>
  <w:style w:type="character" w:default="1" w:styleId="13">
    <w:name w:val="Default Paragraph Font"/>
    <w:semiHidden/>
    <w:qFormat/>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footer"/>
    <w:basedOn w:val="1"/>
    <w:link w:val="26"/>
    <w:qFormat/>
    <w:uiPriority w:val="99"/>
    <w:pPr>
      <w:tabs>
        <w:tab w:val="center" w:pos="4153"/>
        <w:tab w:val="right" w:pos="8306"/>
      </w:tabs>
      <w:snapToGrid w:val="0"/>
      <w:jc w:val="left"/>
    </w:pPr>
    <w:rPr>
      <w:sz w:val="18"/>
      <w:szCs w:val="18"/>
    </w:rPr>
  </w:style>
  <w:style w:type="paragraph" w:styleId="7">
    <w:name w:val="header"/>
    <w:basedOn w:val="1"/>
    <w:next w:val="1"/>
    <w:link w:val="27"/>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unhideWhenUsed/>
    <w:qFormat/>
    <w:uiPriority w:val="39"/>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1"/>
    <w:next w:val="11"/>
    <w:qFormat/>
    <w:uiPriority w:val="0"/>
    <w:pPr>
      <w:widowControl w:val="0"/>
      <w:spacing w:after="120"/>
      <w:ind w:left="420" w:leftChars="200" w:firstLine="420" w:firstLineChars="200"/>
      <w:jc w:val="both"/>
    </w:pPr>
    <w:rPr>
      <w:rFonts w:ascii="Times New Roman" w:hAnsi="Times New Roman" w:eastAsia="方正仿宋_GB2312" w:cs="Times New Roman"/>
      <w:kern w:val="2"/>
      <w:sz w:val="32"/>
      <w:lang w:val="en-US" w:eastAsia="zh-CN" w:bidi="ar-SA"/>
    </w:rPr>
  </w:style>
  <w:style w:type="paragraph" w:customStyle="1" w:styleId="11">
    <w:name w:val="样式 正文首行缩进 2 + 首行缩进:  2 字符"/>
    <w:basedOn w:val="1"/>
    <w:next w:val="1"/>
    <w:qFormat/>
    <w:uiPriority w:val="0"/>
    <w:pPr>
      <w:ind w:firstLine="480" w:firstLineChars="200"/>
    </w:pPr>
    <w:rPr>
      <w:rFonts w:cs="宋体"/>
      <w:sz w:val="24"/>
      <w:szCs w:val="20"/>
    </w:rPr>
  </w:style>
  <w:style w:type="character" w:styleId="14">
    <w:name w:val="FollowedHyperlink"/>
    <w:basedOn w:val="13"/>
    <w:semiHidden/>
    <w:unhideWhenUsed/>
    <w:qFormat/>
    <w:uiPriority w:val="99"/>
    <w:rPr>
      <w:color w:val="800080"/>
      <w:u w:val="none"/>
    </w:rPr>
  </w:style>
  <w:style w:type="character" w:styleId="15">
    <w:name w:val="Emphasis"/>
    <w:basedOn w:val="13"/>
    <w:qFormat/>
    <w:locked/>
    <w:uiPriority w:val="0"/>
  </w:style>
  <w:style w:type="character" w:styleId="16">
    <w:name w:val="HTML Definition"/>
    <w:basedOn w:val="13"/>
    <w:semiHidden/>
    <w:unhideWhenUsed/>
    <w:qFormat/>
    <w:uiPriority w:val="99"/>
  </w:style>
  <w:style w:type="character" w:styleId="17">
    <w:name w:val="HTML Typewriter"/>
    <w:basedOn w:val="13"/>
    <w:semiHidden/>
    <w:unhideWhenUsed/>
    <w:qFormat/>
    <w:uiPriority w:val="99"/>
    <w:rPr>
      <w:rFonts w:ascii="monospace" w:hAnsi="monospace" w:eastAsia="monospace" w:cs="monospace"/>
      <w:sz w:val="20"/>
    </w:rPr>
  </w:style>
  <w:style w:type="character" w:styleId="18">
    <w:name w:val="HTML Acronym"/>
    <w:basedOn w:val="13"/>
    <w:semiHidden/>
    <w:unhideWhenUsed/>
    <w:qFormat/>
    <w:uiPriority w:val="99"/>
  </w:style>
  <w:style w:type="character" w:styleId="19">
    <w:name w:val="HTML Variable"/>
    <w:basedOn w:val="13"/>
    <w:semiHidden/>
    <w:unhideWhenUsed/>
    <w:qFormat/>
    <w:uiPriority w:val="99"/>
  </w:style>
  <w:style w:type="character" w:styleId="20">
    <w:name w:val="Hyperlink"/>
    <w:basedOn w:val="13"/>
    <w:semiHidden/>
    <w:unhideWhenUsed/>
    <w:qFormat/>
    <w:uiPriority w:val="99"/>
    <w:rPr>
      <w:color w:val="0000FF"/>
      <w:u w:val="none"/>
    </w:rPr>
  </w:style>
  <w:style w:type="character" w:styleId="21">
    <w:name w:val="HTML Code"/>
    <w:basedOn w:val="13"/>
    <w:semiHidden/>
    <w:unhideWhenUsed/>
    <w:qFormat/>
    <w:uiPriority w:val="99"/>
    <w:rPr>
      <w:rFonts w:hint="default" w:ascii="monospace" w:hAnsi="monospace" w:eastAsia="monospace" w:cs="monospace"/>
      <w:sz w:val="20"/>
    </w:rPr>
  </w:style>
  <w:style w:type="character" w:styleId="22">
    <w:name w:val="HTML Cite"/>
    <w:basedOn w:val="13"/>
    <w:semiHidden/>
    <w:unhideWhenUsed/>
    <w:qFormat/>
    <w:uiPriority w:val="99"/>
  </w:style>
  <w:style w:type="character" w:styleId="23">
    <w:name w:val="HTML Keyboard"/>
    <w:basedOn w:val="13"/>
    <w:semiHidden/>
    <w:unhideWhenUsed/>
    <w:qFormat/>
    <w:uiPriority w:val="99"/>
    <w:rPr>
      <w:rFonts w:hint="default" w:ascii="monospace" w:hAnsi="monospace" w:eastAsia="monospace" w:cs="monospace"/>
      <w:sz w:val="20"/>
    </w:rPr>
  </w:style>
  <w:style w:type="character" w:styleId="24">
    <w:name w:val="HTML Sample"/>
    <w:basedOn w:val="13"/>
    <w:semiHidden/>
    <w:unhideWhenUsed/>
    <w:qFormat/>
    <w:uiPriority w:val="99"/>
    <w:rPr>
      <w:rFonts w:hint="default" w:ascii="monospace" w:hAnsi="monospace" w:eastAsia="monospace" w:cs="monospace"/>
    </w:rPr>
  </w:style>
  <w:style w:type="character" w:customStyle="1" w:styleId="25">
    <w:name w:val="Heading 2 Char"/>
    <w:basedOn w:val="13"/>
    <w:link w:val="3"/>
    <w:semiHidden/>
    <w:qFormat/>
    <w:uiPriority w:val="9"/>
    <w:rPr>
      <w:rFonts w:asciiTheme="majorHAnsi" w:hAnsiTheme="majorHAnsi" w:eastAsiaTheme="majorEastAsia" w:cstheme="majorBidi"/>
      <w:b/>
      <w:bCs/>
      <w:sz w:val="32"/>
      <w:szCs w:val="32"/>
    </w:rPr>
  </w:style>
  <w:style w:type="character" w:customStyle="1" w:styleId="26">
    <w:name w:val="Footer Char"/>
    <w:basedOn w:val="13"/>
    <w:link w:val="6"/>
    <w:qFormat/>
    <w:locked/>
    <w:uiPriority w:val="99"/>
    <w:rPr>
      <w:rFonts w:cs="Times New Roman"/>
      <w:kern w:val="2"/>
      <w:sz w:val="18"/>
      <w:szCs w:val="18"/>
    </w:rPr>
  </w:style>
  <w:style w:type="character" w:customStyle="1" w:styleId="27">
    <w:name w:val="Header Char"/>
    <w:basedOn w:val="13"/>
    <w:link w:val="7"/>
    <w:qFormat/>
    <w:locked/>
    <w:uiPriority w:val="99"/>
    <w:rPr>
      <w:rFonts w:cs="Times New Roman"/>
      <w:kern w:val="2"/>
      <w:sz w:val="18"/>
      <w:szCs w:val="18"/>
    </w:rPr>
  </w:style>
  <w:style w:type="paragraph" w:customStyle="1" w:styleId="28">
    <w:name w:val="样式1"/>
    <w:basedOn w:val="7"/>
    <w:next w:val="1"/>
    <w:qFormat/>
    <w:uiPriority w:val="0"/>
    <w:pPr>
      <w:ind w:firstLine="0" w:firstLineChars="0"/>
      <w:jc w:val="center"/>
    </w:pPr>
    <w:rPr>
      <w:rFonts w:ascii="方正小标宋_GBK" w:eastAsia="方正小标宋_GBK" w:cs="Times New Roman"/>
      <w:sz w:val="44"/>
      <w:szCs w:val="44"/>
    </w:rPr>
  </w:style>
  <w:style w:type="paragraph" w:customStyle="1" w:styleId="29">
    <w:name w:val="List Paragraph"/>
    <w:basedOn w:val="1"/>
    <w:qFormat/>
    <w:uiPriority w:val="0"/>
    <w:pPr>
      <w:ind w:firstLine="420" w:firstLineChars="200"/>
    </w:pPr>
    <w:rPr>
      <w:rFonts w:ascii="Calibri" w:hAnsi="Calibri"/>
      <w:szCs w:val="22"/>
    </w:rPr>
  </w:style>
  <w:style w:type="paragraph" w:customStyle="1" w:styleId="30">
    <w:name w:val="正文 A"/>
    <w:qFormat/>
    <w:uiPriority w:val="0"/>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11</Pages>
  <Words>5316</Words>
  <Characters>5543</Characters>
  <Lines>0</Lines>
  <Paragraphs>0</Paragraphs>
  <TotalTime>1</TotalTime>
  <ScaleCrop>false</ScaleCrop>
  <LinksUpToDate>false</LinksUpToDate>
  <CharactersWithSpaces>5694</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2020-03-22T09:36:00Z</dcterms:created>
  <dc:creator>曹婷</dc:creator>
  <cp:lastModifiedBy>曹婷</cp:lastModifiedBy>
  <cp:lastPrinted>2020-03-27T09:44:00Z</cp:lastPrinted>
  <dcterms:modified xsi:type="dcterms:W3CDTF">2026-03-20T15:35:34Z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83F5074DFCDE434C8F73970BA9CE6780_13</vt:lpwstr>
  </property>
  <property fmtid="{D5CDD505-2E9C-101B-9397-08002B2CF9AE}" pid="4" name="KSOTemplateDocerSaveRecord">
    <vt:lpwstr>eyJoZGlkIjoiMTcxYWQ3NDY0ZjY2MTlmNTBhNDQ1NjdlZTc0YjA3OWMiLCJ1c2VySWQiOiIxODA3MTcyMjk2In0=</vt:lpwstr>
  </property>
</Properties>
</file>