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tabs>
          <w:tab w:val="left" w:pos="3191"/>
          <w:tab w:val="left" w:pos="6083"/>
        </w:tabs>
        <w:spacing w:before="23"/>
        <w:jc w:val="center"/>
        <w:rPr>
          <w:rFonts w:hint="eastAsia"/>
          <w:color w:val="auto"/>
          <w:lang w:eastAsia="zh-CN"/>
        </w:rPr>
      </w:pPr>
      <w:r>
        <w:rPr>
          <w:rFonts w:ascii="宋体" w:hAnsi="宋体" w:eastAsia="宋体" w:cs="宋体"/>
          <w:b/>
          <w:bCs/>
          <w:sz w:val="36"/>
          <w:szCs w:val="36"/>
          <w:lang w:val="en-US" w:eastAsia="zh-CN" w:bidi="ar-SA"/>
        </w:rPr>
        <w:t>三明学院</w:t>
      </w:r>
      <w:r>
        <w:rPr>
          <w:rFonts w:ascii="宋体" w:hAnsi="宋体" w:eastAsia="宋体" w:cs="宋体"/>
          <w:b/>
          <w:bCs/>
          <w:sz w:val="36"/>
          <w:szCs w:val="36"/>
          <w:u w:val="single"/>
          <w:lang w:val="en-US" w:eastAsia="zh-CN" w:bidi="ar-SA"/>
        </w:rPr>
        <w:tab/>
      </w:r>
      <w:r>
        <w:rPr>
          <w:rFonts w:hint="eastAsia" w:ascii="宋体" w:hAnsi="宋体" w:eastAsia="宋体" w:cs="宋体"/>
          <w:b/>
          <w:bCs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-SA"/>
        </w:rPr>
        <w:t>专业</w:t>
      </w:r>
      <w:r>
        <w:rPr>
          <w:rFonts w:hint="eastAsia"/>
          <w:color w:val="auto"/>
          <w:lang w:eastAsia="zh-CN"/>
        </w:rPr>
        <w:t>课程论文、课程设计、</w:t>
      </w:r>
    </w:p>
    <w:p>
      <w:pPr>
        <w:pStyle w:val="2"/>
        <w:widowControl w:val="0"/>
        <w:tabs>
          <w:tab w:val="left" w:pos="3191"/>
          <w:tab w:val="left" w:pos="6083"/>
        </w:tabs>
        <w:wordWrap/>
        <w:autoSpaceDE w:val="0"/>
        <w:autoSpaceDN w:val="0"/>
        <w:adjustRightInd/>
        <w:snapToGrid/>
        <w:spacing w:before="0" w:after="157" w:afterLines="50"/>
        <w:jc w:val="center"/>
        <w:textAlignment w:val="auto"/>
        <w:rPr>
          <w:rFonts w:ascii="宋体" w:hAnsi="宋体" w:eastAsia="宋体" w:cs="宋体"/>
          <w:b/>
          <w:bCs/>
          <w:sz w:val="36"/>
          <w:szCs w:val="36"/>
          <w:lang w:val="en-US" w:eastAsia="zh-CN" w:bidi="ar-SA"/>
        </w:rPr>
      </w:pPr>
      <w:r>
        <w:rPr>
          <w:rFonts w:hint="eastAsia"/>
          <w:color w:val="auto"/>
          <w:lang w:eastAsia="zh-CN"/>
        </w:rPr>
        <w:t>毕业论文（设计）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 w:bidi="ar-SA"/>
        </w:rPr>
        <w:t>教学</w:t>
      </w:r>
      <w:r>
        <w:rPr>
          <w:rFonts w:ascii="宋体" w:hAnsi="宋体" w:eastAsia="宋体" w:cs="宋体"/>
          <w:b/>
          <w:bCs/>
          <w:sz w:val="36"/>
          <w:szCs w:val="36"/>
          <w:lang w:val="en-US" w:eastAsia="zh-CN" w:bidi="ar-SA"/>
        </w:rPr>
        <w:t>大纲</w:t>
      </w:r>
    </w:p>
    <w:tbl>
      <w:tblPr>
        <w:tblStyle w:val="6"/>
        <w:tblW w:w="89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569"/>
        <w:gridCol w:w="749"/>
        <w:gridCol w:w="871"/>
        <w:gridCol w:w="1300"/>
        <w:gridCol w:w="265"/>
        <w:gridCol w:w="1223"/>
        <w:gridCol w:w="91"/>
        <w:gridCol w:w="1360"/>
        <w:gridCol w:w="11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70"/>
              <w:ind w:left="100" w:right="93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课程名称</w:t>
            </w:r>
          </w:p>
        </w:tc>
        <w:tc>
          <w:tcPr>
            <w:tcW w:w="3754" w:type="dxa"/>
            <w:gridSpan w:val="5"/>
            <w:vAlign w:val="center"/>
          </w:tcPr>
          <w:p>
            <w:pPr>
              <w:pStyle w:val="7"/>
              <w:spacing w:before="70"/>
              <w:ind w:left="2161" w:right="2046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pStyle w:val="7"/>
              <w:spacing w:before="7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课程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代码</w:t>
            </w:r>
          </w:p>
        </w:tc>
        <w:tc>
          <w:tcPr>
            <w:tcW w:w="1176" w:type="dxa"/>
            <w:vAlign w:val="top"/>
          </w:tcPr>
          <w:p>
            <w:pPr>
              <w:pStyle w:val="7"/>
              <w:spacing w:before="70"/>
              <w:ind w:left="193" w:right="186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70"/>
              <w:ind w:left="100" w:right="93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课程类型</w:t>
            </w:r>
          </w:p>
        </w:tc>
        <w:tc>
          <w:tcPr>
            <w:tcW w:w="3754" w:type="dxa"/>
            <w:gridSpan w:val="5"/>
            <w:vAlign w:val="top"/>
          </w:tcPr>
          <w:p>
            <w:pPr>
              <w:pStyle w:val="7"/>
              <w:numPr>
                <w:ilvl w:val="0"/>
                <w:numId w:val="1"/>
              </w:numPr>
              <w:tabs>
                <w:tab w:val="left" w:pos="401"/>
              </w:tabs>
              <w:spacing w:before="70"/>
              <w:ind w:hanging="18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通识课</w:t>
            </w: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学科平台和专业核心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课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</w:t>
            </w: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401"/>
              </w:tabs>
              <w:spacing w:before="70"/>
              <w:ind w:hanging="18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专业方向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专业任选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其他</w:t>
            </w:r>
          </w:p>
        </w:tc>
        <w:tc>
          <w:tcPr>
            <w:tcW w:w="2674" w:type="dxa"/>
            <w:gridSpan w:val="3"/>
            <w:vAlign w:val="center"/>
          </w:tcPr>
          <w:p>
            <w:pPr>
              <w:pStyle w:val="7"/>
              <w:spacing w:before="7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授课教师</w:t>
            </w:r>
          </w:p>
        </w:tc>
        <w:tc>
          <w:tcPr>
            <w:tcW w:w="1176" w:type="dxa"/>
            <w:vAlign w:val="top"/>
          </w:tcPr>
          <w:p>
            <w:pPr>
              <w:pStyle w:val="7"/>
              <w:spacing w:before="70"/>
              <w:ind w:left="191" w:right="186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72"/>
              <w:ind w:left="100" w:right="93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修读方式</w:t>
            </w:r>
          </w:p>
        </w:tc>
        <w:tc>
          <w:tcPr>
            <w:tcW w:w="3754" w:type="dxa"/>
            <w:gridSpan w:val="5"/>
            <w:vAlign w:val="center"/>
          </w:tcPr>
          <w:p>
            <w:pPr>
              <w:pStyle w:val="7"/>
              <w:tabs>
                <w:tab w:val="left" w:pos="424"/>
              </w:tabs>
              <w:spacing w:before="72"/>
              <w:ind w:left="220" w:firstLine="420" w:firstLineChars="200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必修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</w:t>
            </w:r>
            <w:r>
              <w:rPr>
                <w:rFonts w:ascii="Wingdings 2" w:hAnsi="Wingdings 2" w:eastAsia="Wingdings 2"/>
                <w:sz w:val="21"/>
              </w:rPr>
              <w:t>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选修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</w:p>
        </w:tc>
        <w:tc>
          <w:tcPr>
            <w:tcW w:w="2674" w:type="dxa"/>
            <w:gridSpan w:val="3"/>
            <w:vAlign w:val="center"/>
          </w:tcPr>
          <w:p>
            <w:pPr>
              <w:pStyle w:val="7"/>
              <w:spacing w:before="72"/>
              <w:ind w:left="9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分</w:t>
            </w:r>
          </w:p>
        </w:tc>
        <w:tc>
          <w:tcPr>
            <w:tcW w:w="1176" w:type="dxa"/>
            <w:vAlign w:val="center"/>
          </w:tcPr>
          <w:p>
            <w:pPr>
              <w:pStyle w:val="7"/>
              <w:spacing w:before="72"/>
              <w:ind w:left="9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72"/>
              <w:ind w:left="100" w:right="93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开课学期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pStyle w:val="7"/>
              <w:spacing w:before="72"/>
              <w:ind w:left="1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871" w:type="dxa"/>
            <w:vAlign w:val="center"/>
          </w:tcPr>
          <w:p>
            <w:pPr>
              <w:pStyle w:val="7"/>
              <w:spacing w:before="72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总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周数</w:t>
            </w:r>
          </w:p>
        </w:tc>
        <w:tc>
          <w:tcPr>
            <w:tcW w:w="1565" w:type="dxa"/>
            <w:gridSpan w:val="2"/>
            <w:vAlign w:val="center"/>
          </w:tcPr>
          <w:p>
            <w:pPr>
              <w:pStyle w:val="7"/>
              <w:spacing w:before="72"/>
              <w:ind w:left="194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74" w:type="dxa"/>
            <w:gridSpan w:val="3"/>
            <w:vAlign w:val="center"/>
          </w:tcPr>
          <w:p>
            <w:pPr>
              <w:pStyle w:val="7"/>
              <w:spacing w:before="72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总学时</w:t>
            </w:r>
          </w:p>
        </w:tc>
        <w:tc>
          <w:tcPr>
            <w:tcW w:w="1176" w:type="dxa"/>
            <w:vAlign w:val="center"/>
          </w:tcPr>
          <w:p>
            <w:pPr>
              <w:pStyle w:val="7"/>
              <w:spacing w:before="72"/>
              <w:ind w:left="9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  <w:jc w:val="center"/>
        </w:trPr>
        <w:tc>
          <w:tcPr>
            <w:tcW w:w="1301" w:type="dxa"/>
            <w:vAlign w:val="top"/>
          </w:tcPr>
          <w:p>
            <w:pPr>
              <w:pStyle w:val="7"/>
              <w:spacing w:before="1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w w:val="98"/>
                <w:sz w:val="21"/>
                <w:szCs w:val="21"/>
                <w:highlight w:val="none"/>
                <w:lang w:eastAsia="zh-CN"/>
              </w:rPr>
              <w:t>A</w:t>
            </w:r>
          </w:p>
          <w:p>
            <w:pPr>
              <w:pStyle w:val="7"/>
              <w:spacing w:before="43"/>
              <w:ind w:left="104" w:right="93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先修及后续</w:t>
            </w:r>
          </w:p>
          <w:p>
            <w:pPr>
              <w:pStyle w:val="7"/>
              <w:spacing w:before="43"/>
              <w:ind w:left="104" w:right="93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课程</w:t>
            </w:r>
          </w:p>
        </w:tc>
        <w:tc>
          <w:tcPr>
            <w:tcW w:w="7604" w:type="dxa"/>
            <w:gridSpan w:val="9"/>
            <w:vAlign w:val="top"/>
          </w:tcPr>
          <w:p>
            <w:pPr>
              <w:pStyle w:val="7"/>
              <w:spacing w:before="94"/>
              <w:ind w:left="10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jc w:val="center"/>
        </w:trPr>
        <w:tc>
          <w:tcPr>
            <w:tcW w:w="1301" w:type="dxa"/>
            <w:vAlign w:val="top"/>
          </w:tcPr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spacing w:before="4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w w:val="98"/>
                <w:sz w:val="21"/>
                <w:szCs w:val="21"/>
                <w:highlight w:val="none"/>
                <w:lang w:eastAsia="zh-CN"/>
              </w:rPr>
              <w:t>B</w:t>
            </w:r>
          </w:p>
          <w:p>
            <w:pPr>
              <w:pStyle w:val="7"/>
              <w:spacing w:before="43"/>
              <w:ind w:right="93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课程描述</w:t>
            </w:r>
          </w:p>
        </w:tc>
        <w:tc>
          <w:tcPr>
            <w:tcW w:w="7604" w:type="dxa"/>
            <w:gridSpan w:val="9"/>
            <w:vAlign w:val="top"/>
          </w:tcPr>
          <w:p>
            <w:pPr>
              <w:pStyle w:val="7"/>
              <w:spacing w:before="4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spacing w:line="312" w:lineRule="auto"/>
              <w:ind w:left="107" w:right="-29" w:firstLine="48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9" w:hRule="atLeast"/>
          <w:jc w:val="center"/>
        </w:trPr>
        <w:tc>
          <w:tcPr>
            <w:tcW w:w="1301" w:type="dxa"/>
            <w:vAlign w:val="top"/>
          </w:tcPr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spacing w:before="8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w w:val="98"/>
                <w:sz w:val="21"/>
                <w:szCs w:val="21"/>
                <w:highlight w:val="none"/>
                <w:lang w:eastAsia="zh-CN"/>
              </w:rPr>
              <w:t>C</w:t>
            </w:r>
          </w:p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课程目标</w:t>
            </w:r>
          </w:p>
        </w:tc>
        <w:tc>
          <w:tcPr>
            <w:tcW w:w="7604" w:type="dxa"/>
            <w:gridSpan w:val="9"/>
            <w:vAlign w:val="top"/>
          </w:tcPr>
          <w:p>
            <w:pPr>
              <w:pStyle w:val="7"/>
              <w:spacing w:before="142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例如：</w:t>
            </w:r>
          </w:p>
          <w:p>
            <w:pPr>
              <w:pStyle w:val="7"/>
              <w:spacing w:before="142"/>
              <w:ind w:left="35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（一）知识</w:t>
            </w:r>
          </w:p>
          <w:p>
            <w:pPr>
              <w:pStyle w:val="7"/>
              <w:spacing w:before="93" w:line="312" w:lineRule="auto"/>
              <w:ind w:left="894" w:right="166" w:hanging="24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1.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理解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line="307" w:lineRule="exact"/>
              <w:ind w:left="65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2.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归纳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before="124"/>
              <w:ind w:left="35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（二）能力</w:t>
            </w:r>
          </w:p>
          <w:p>
            <w:pPr>
              <w:pStyle w:val="7"/>
              <w:spacing w:before="91"/>
              <w:ind w:left="65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3.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分析......</w:t>
            </w:r>
          </w:p>
          <w:p>
            <w:pPr>
              <w:pStyle w:val="7"/>
              <w:spacing w:before="94"/>
              <w:ind w:left="659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4.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评价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before="124"/>
              <w:ind w:left="35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（三）素养</w:t>
            </w:r>
          </w:p>
          <w:p>
            <w:pPr>
              <w:pStyle w:val="7"/>
              <w:spacing w:before="91"/>
              <w:ind w:left="587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5.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重视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before="125" w:line="312" w:lineRule="auto"/>
              <w:ind w:left="827" w:right="23" w:hanging="24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6.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养成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【注】课程思政元素一定要在课程目标中体现。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pStyle w:val="7"/>
              <w:jc w:val="center"/>
              <w:rPr>
                <w:rFonts w:ascii="宋体"/>
                <w:b/>
                <w:color w:val="auto"/>
                <w:w w:val="98"/>
                <w:sz w:val="21"/>
                <w:highlight w:val="none"/>
                <w:lang w:eastAsia="zh-CN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  <w:lang w:eastAsia="zh-CN"/>
              </w:rPr>
              <w:t>D</w:t>
            </w:r>
          </w:p>
          <w:p>
            <w:pPr>
              <w:pStyle w:val="7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课程目标与</w:t>
            </w:r>
          </w:p>
          <w:p>
            <w:pPr>
              <w:pStyle w:val="7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毕业要求的</w:t>
            </w:r>
          </w:p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对应关系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spacing w:before="86"/>
              <w:ind w:left="114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  <w:highlight w:val="none"/>
                <w:lang w:eastAsia="zh-CN"/>
              </w:rPr>
              <w:t>毕业要求</w:t>
            </w:r>
          </w:p>
        </w:tc>
        <w:tc>
          <w:tcPr>
            <w:tcW w:w="2879" w:type="dxa"/>
            <w:gridSpan w:val="4"/>
            <w:vAlign w:val="center"/>
          </w:tcPr>
          <w:p>
            <w:pPr>
              <w:pStyle w:val="7"/>
              <w:spacing w:before="86"/>
              <w:ind w:left="115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  <w:highlight w:val="none"/>
                <w:lang w:eastAsia="zh-CN"/>
              </w:rPr>
              <w:t>毕业要求指标点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pStyle w:val="7"/>
              <w:spacing w:before="86"/>
              <w:ind w:left="96" w:leftChars="0" w:right="6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  <w:highlight w:val="none"/>
                <w:lang w:eastAsia="zh-CN"/>
              </w:rPr>
              <w:t>课程目标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2.......</w:t>
            </w:r>
          </w:p>
        </w:tc>
        <w:tc>
          <w:tcPr>
            <w:tcW w:w="2879" w:type="dxa"/>
            <w:gridSpan w:val="4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2-2......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课程目标1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.......</w:t>
            </w:r>
          </w:p>
        </w:tc>
        <w:tc>
          <w:tcPr>
            <w:tcW w:w="2879" w:type="dxa"/>
            <w:gridSpan w:val="4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-1......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课程目标2、3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79" w:type="dxa"/>
            <w:gridSpan w:val="4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79" w:type="dxa"/>
            <w:gridSpan w:val="4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43"/>
              <w:ind w:right="7"/>
              <w:jc w:val="center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879" w:type="dxa"/>
            <w:gridSpan w:val="4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pStyle w:val="7"/>
              <w:spacing w:before="152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</w:rPr>
              <w:t>E</w:t>
            </w:r>
          </w:p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</w:rPr>
              <w:t>教学内容</w:t>
            </w:r>
          </w:p>
        </w:tc>
        <w:tc>
          <w:tcPr>
            <w:tcW w:w="5068" w:type="dxa"/>
            <w:gridSpan w:val="7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z w:val="21"/>
                <w:highlight w:val="none"/>
                <w:lang w:val="en-US" w:eastAsia="zh-CN"/>
              </w:rPr>
              <w:t>教学环节</w:t>
            </w:r>
          </w:p>
        </w:tc>
        <w:tc>
          <w:tcPr>
            <w:tcW w:w="2536" w:type="dxa"/>
            <w:gridSpan w:val="2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Cs/>
                <w:color w:val="auto"/>
                <w:sz w:val="21"/>
                <w:highlight w:val="none"/>
                <w:lang w:eastAsia="zh-CN"/>
              </w:rPr>
              <w:t>学时分配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068" w:type="dxa"/>
            <w:gridSpan w:val="7"/>
            <w:vAlign w:val="top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合 计</w:t>
            </w:r>
          </w:p>
        </w:tc>
        <w:tc>
          <w:tcPr>
            <w:tcW w:w="2536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exac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12"/>
              <w:jc w:val="center"/>
              <w:rPr>
                <w:rFonts w:ascii="宋体"/>
                <w:color w:val="auto"/>
                <w:sz w:val="29"/>
                <w:highlight w:val="none"/>
                <w:lang w:eastAsia="zh-CN"/>
              </w:rPr>
            </w:pPr>
          </w:p>
          <w:p>
            <w:pPr>
              <w:pStyle w:val="7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  <w:lang w:eastAsia="zh-CN"/>
              </w:rPr>
              <w:t>F</w:t>
            </w:r>
          </w:p>
          <w:p>
            <w:pPr>
              <w:pStyle w:val="7"/>
              <w:spacing w:before="43"/>
              <w:ind w:left="104" w:leftChars="0" w:right="93"/>
              <w:jc w:val="center"/>
              <w:rPr>
                <w:rFonts w:hint="eastAsia" w:ascii="宋体" w:hAnsi="仿宋" w:eastAsia="宋体" w:cs="仿宋"/>
                <w:b/>
                <w:color w:val="auto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教学方式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pStyle w:val="7"/>
              <w:tabs>
                <w:tab w:val="left" w:pos="1614"/>
                <w:tab w:val="left" w:pos="3145"/>
                <w:tab w:val="left" w:pos="5039"/>
              </w:tabs>
              <w:spacing w:before="183"/>
              <w:ind w:left="201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过程指导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讨论座谈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问题导向学习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分组合作学习</w:t>
            </w:r>
          </w:p>
          <w:p>
            <w:pPr>
              <w:pStyle w:val="7"/>
              <w:tabs>
                <w:tab w:val="left" w:pos="1614"/>
                <w:tab w:val="left" w:pos="3145"/>
                <w:tab w:val="left" w:pos="5039"/>
              </w:tabs>
              <w:spacing w:before="52"/>
              <w:ind w:left="201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专题学习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实作学习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探究式学习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线上线下混合式学习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417"/>
                <w:tab w:val="left" w:pos="2754"/>
              </w:tabs>
              <w:spacing w:before="53"/>
              <w:ind w:left="416" w:leftChars="0" w:hanging="215" w:firstLineChars="0"/>
              <w:jc w:val="both"/>
              <w:rPr>
                <w:rFonts w:hint="eastAsia" w:ascii="Times New Roman" w:hAnsi="仿宋" w:eastAsia="Times New Roman" w:cs="仿宋"/>
                <w:color w:val="auto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其他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u w:val="single"/>
              </w:rPr>
              <w:tab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jc w:val="center"/>
              <w:rPr>
                <w:rFonts w:ascii="宋体" w:eastAsia="宋体"/>
                <w:b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sz w:val="21"/>
                <w:highlight w:val="none"/>
                <w:lang w:eastAsia="zh-CN"/>
              </w:rPr>
              <w:t>G</w:t>
            </w:r>
          </w:p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sz w:val="21"/>
                <w:highlight w:val="none"/>
                <w:lang w:eastAsia="zh-CN"/>
              </w:rPr>
              <w:t>教学安排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次别</w:t>
            </w:r>
          </w:p>
        </w:tc>
        <w:tc>
          <w:tcPr>
            <w:tcW w:w="162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教学</w:t>
            </w:r>
            <w:r>
              <w:rPr>
                <w:rFonts w:hint="eastAsia" w:ascii="宋体" w:eastAsia="宋体"/>
                <w:sz w:val="21"/>
                <w:highlight w:val="none"/>
                <w:lang w:val="en-US" w:eastAsia="zh-CN"/>
              </w:rPr>
              <w:t>环节与</w:t>
            </w: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内容</w:t>
            </w:r>
          </w:p>
        </w:tc>
        <w:tc>
          <w:tcPr>
            <w:tcW w:w="1300" w:type="dxa"/>
            <w:vMerge w:val="restart"/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支撑课程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目标</w:t>
            </w:r>
          </w:p>
        </w:tc>
        <w:tc>
          <w:tcPr>
            <w:tcW w:w="2939" w:type="dxa"/>
            <w:gridSpan w:val="4"/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课程思政融入</w:t>
            </w:r>
          </w:p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bCs/>
                <w:color w:val="C00000"/>
                <w:sz w:val="21"/>
                <w:highlight w:val="none"/>
                <w:lang w:eastAsia="zh-CN"/>
              </w:rPr>
              <w:t>（根据实际情况至少填写3次）</w:t>
            </w:r>
          </w:p>
        </w:tc>
        <w:tc>
          <w:tcPr>
            <w:tcW w:w="117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val="en-US" w:eastAsia="zh-CN"/>
              </w:rPr>
              <w:t>教学形式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569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1620" w:type="dxa"/>
            <w:gridSpan w:val="2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1300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</w:pPr>
          </w:p>
        </w:tc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思政元素</w:t>
            </w:r>
          </w:p>
        </w:tc>
        <w:tc>
          <w:tcPr>
            <w:tcW w:w="14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思政目标</w:t>
            </w:r>
          </w:p>
        </w:tc>
        <w:tc>
          <w:tcPr>
            <w:tcW w:w="1176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exact"/>
          <w:jc w:val="center"/>
        </w:trPr>
        <w:tc>
          <w:tcPr>
            <w:tcW w:w="1301" w:type="dxa"/>
            <w:vMerge w:val="continue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620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8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51" w:type="dxa"/>
            <w:gridSpan w:val="2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176" w:type="dxa"/>
            <w:vAlign w:val="top"/>
          </w:tcPr>
          <w:p>
            <w:pPr>
              <w:pStyle w:val="7"/>
              <w:spacing w:before="125" w:line="312" w:lineRule="auto"/>
              <w:ind w:right="23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exac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pStyle w:val="7"/>
              <w:spacing w:before="1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</w:rPr>
              <w:t>H</w:t>
            </w:r>
          </w:p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评价</w:t>
            </w: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</w:rPr>
              <w:t>方式</w:t>
            </w:r>
          </w:p>
        </w:tc>
        <w:tc>
          <w:tcPr>
            <w:tcW w:w="2189" w:type="dxa"/>
            <w:gridSpan w:val="3"/>
            <w:vAlign w:val="center"/>
          </w:tcPr>
          <w:p>
            <w:pPr>
              <w:jc w:val="center"/>
              <w:rPr>
                <w:rFonts w:hint="default" w:ascii="宋体" w:eastAsia="宋体"/>
                <w:sz w:val="21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val="en-US" w:eastAsia="zh-CN"/>
              </w:rPr>
              <w:t>评价项目及配分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评价项目说明</w:t>
            </w:r>
          </w:p>
        </w:tc>
        <w:tc>
          <w:tcPr>
            <w:tcW w:w="2627" w:type="dxa"/>
            <w:gridSpan w:val="3"/>
            <w:vAlign w:val="center"/>
          </w:tcPr>
          <w:p>
            <w:pPr>
              <w:jc w:val="center"/>
              <w:rPr>
                <w:rFonts w:hint="eastAsia" w:ascii="宋体" w:eastAsia="宋体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sz w:val="21"/>
                <w:highlight w:val="none"/>
                <w:lang w:eastAsia="zh-CN"/>
              </w:rPr>
              <w:t>支撑课程目标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spacing w:line="316" w:lineRule="auto"/>
              <w:ind w:right="29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平时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X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%）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  <w:p>
            <w:pPr>
              <w:pStyle w:val="7"/>
              <w:ind w:left="10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pStyle w:val="7"/>
              <w:spacing w:before="1"/>
              <w:ind w:left="6" w:left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spacing w:before="97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......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pStyle w:val="7"/>
              <w:spacing w:before="143" w:line="280" w:lineRule="auto"/>
              <w:ind w:left="106" w:leftChars="0" w:right="95" w:firstLine="48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pStyle w:val="7"/>
              <w:ind w:left="79" w:leftChars="0" w:right="7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spacing w:before="97"/>
              <w:jc w:val="center"/>
              <w:rPr>
                <w:rFonts w:hint="default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答辩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X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%）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pStyle w:val="7"/>
              <w:spacing w:before="143" w:line="280" w:lineRule="auto"/>
              <w:ind w:left="106" w:leftChars="0" w:right="95" w:firstLine="480" w:firstLineChars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pStyle w:val="7"/>
              <w:ind w:left="79" w:leftChars="0" w:right="7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189" w:type="dxa"/>
            <w:gridSpan w:val="3"/>
            <w:vAlign w:val="center"/>
          </w:tcPr>
          <w:p>
            <w:pPr>
              <w:pStyle w:val="7"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论文或设计作品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/>
                <w:bCs/>
                <w:color w:val="auto"/>
                <w:sz w:val="21"/>
                <w:szCs w:val="21"/>
                <w:highlight w:val="none"/>
                <w:lang w:eastAsia="zh-CN"/>
              </w:rPr>
              <w:t>X</w:t>
            </w:r>
            <w:r>
              <w:rPr>
                <w:bCs/>
                <w:color w:val="auto"/>
                <w:sz w:val="21"/>
                <w:szCs w:val="21"/>
                <w:highlight w:val="none"/>
              </w:rPr>
              <w:t>%）</w:t>
            </w:r>
          </w:p>
        </w:tc>
        <w:tc>
          <w:tcPr>
            <w:tcW w:w="2788" w:type="dxa"/>
            <w:gridSpan w:val="3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627" w:type="dxa"/>
            <w:gridSpan w:val="3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exac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156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  <w:lang w:eastAsia="zh-CN"/>
              </w:rPr>
              <w:t>I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val="en-US"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学习</w:t>
            </w: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val="en-US" w:eastAsia="zh-CN"/>
              </w:rPr>
              <w:t>参考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val="en-US" w:eastAsia="zh-CN"/>
              </w:rPr>
              <w:t>文献</w:t>
            </w: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资料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exac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J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教学条件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  <w:t>需求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exact"/>
          <w:jc w:val="center"/>
        </w:trPr>
        <w:tc>
          <w:tcPr>
            <w:tcW w:w="1301" w:type="dxa"/>
            <w:vAlign w:val="center"/>
          </w:tcPr>
          <w:p>
            <w:pPr>
              <w:pStyle w:val="7"/>
              <w:spacing w:before="162"/>
              <w:ind w:left="8"/>
              <w:jc w:val="center"/>
              <w:rPr>
                <w:rFonts w:ascii="宋体"/>
                <w:b/>
                <w:color w:val="auto"/>
                <w:sz w:val="21"/>
                <w:highlight w:val="none"/>
              </w:rPr>
            </w:pPr>
            <w:r>
              <w:rPr>
                <w:rFonts w:ascii="宋体"/>
                <w:b/>
                <w:color w:val="auto"/>
                <w:w w:val="98"/>
                <w:sz w:val="21"/>
                <w:highlight w:val="none"/>
              </w:rPr>
              <w:t>K</w:t>
            </w:r>
          </w:p>
          <w:p>
            <w:pPr>
              <w:pStyle w:val="7"/>
              <w:spacing w:before="43"/>
              <w:ind w:left="100" w:right="93"/>
              <w:jc w:val="center"/>
              <w:rPr>
                <w:rFonts w:hint="eastAsia" w:ascii="宋体" w:eastAsia="宋体"/>
                <w:b/>
                <w:color w:val="auto"/>
                <w:sz w:val="21"/>
                <w:highlight w:val="none"/>
                <w:lang w:eastAsia="zh-CN"/>
              </w:rPr>
            </w:pPr>
            <w:r>
              <w:rPr>
                <w:rFonts w:hint="eastAsia" w:ascii="宋体" w:eastAsia="宋体"/>
                <w:b/>
                <w:color w:val="auto"/>
                <w:sz w:val="21"/>
                <w:highlight w:val="none"/>
              </w:rPr>
              <w:t>注意事项</w:t>
            </w:r>
          </w:p>
        </w:tc>
        <w:tc>
          <w:tcPr>
            <w:tcW w:w="7604" w:type="dxa"/>
            <w:gridSpan w:val="9"/>
            <w:vAlign w:val="center"/>
          </w:tcPr>
          <w:p>
            <w:pPr>
              <w:pStyle w:val="7"/>
              <w:spacing w:before="125" w:line="312" w:lineRule="auto"/>
              <w:ind w:right="23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9" w:hRule="atLeast"/>
          <w:jc w:val="center"/>
        </w:trPr>
        <w:tc>
          <w:tcPr>
            <w:tcW w:w="8905" w:type="dxa"/>
            <w:gridSpan w:val="10"/>
            <w:vAlign w:val="center"/>
          </w:tcPr>
          <w:p>
            <w:pPr>
              <w:pStyle w:val="7"/>
              <w:spacing w:before="65"/>
              <w:ind w:left="107"/>
              <w:rPr>
                <w:color w:val="auto"/>
                <w:sz w:val="21"/>
                <w:szCs w:val="21"/>
                <w:highlight w:val="none"/>
                <w:lang w:eastAsia="zh-CN"/>
              </w:rPr>
            </w:pPr>
            <w:bookmarkStart w:id="0" w:name="_GoBack"/>
            <w:r>
              <w:rPr>
                <w:color w:val="auto"/>
                <w:sz w:val="21"/>
                <w:szCs w:val="21"/>
                <w:highlight w:val="none"/>
                <w:lang w:eastAsia="zh-CN"/>
              </w:rPr>
              <w:t>备注：</w:t>
            </w:r>
          </w:p>
          <w:p>
            <w:pPr>
              <w:pStyle w:val="7"/>
              <w:spacing w:before="1" w:line="280" w:lineRule="auto"/>
              <w:ind w:left="107" w:right="97" w:firstLine="480"/>
              <w:rPr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color w:val="auto"/>
                <w:sz w:val="21"/>
                <w:szCs w:val="21"/>
                <w:highlight w:val="none"/>
                <w:lang w:eastAsia="zh-CN"/>
              </w:rPr>
              <w:t>1.本课程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教学</w:t>
            </w:r>
            <w:r>
              <w:rPr>
                <w:color w:val="auto"/>
                <w:sz w:val="21"/>
                <w:szCs w:val="21"/>
                <w:highlight w:val="none"/>
                <w:lang w:eastAsia="zh-CN"/>
              </w:rPr>
              <w:t>大纲F—J 项同一课程不同授课教师应协同讨论研究达成共同核心内涵</w:t>
            </w: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。经教学工作指导小组审议通过的课程教学大纲不宜自行更改。</w:t>
            </w:r>
          </w:p>
          <w:p>
            <w:pPr>
              <w:pStyle w:val="7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2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.评价方式可参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考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下列方式：</w:t>
            </w:r>
          </w:p>
          <w:p>
            <w:pPr>
              <w:pStyle w:val="7"/>
              <w:spacing w:before="52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(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)实作评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价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论文设计作品、日常表现、表演、观察</w:t>
            </w:r>
          </w:p>
          <w:p>
            <w:pPr>
              <w:pStyle w:val="7"/>
              <w:spacing w:before="53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(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)档案评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价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书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面报告</w:t>
            </w:r>
          </w:p>
          <w:p>
            <w:pPr>
              <w:pStyle w:val="7"/>
              <w:spacing w:before="53"/>
              <w:ind w:left="587"/>
            </w:pP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(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)口语评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价</w:t>
            </w:r>
            <w:r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  <w:t>：口头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答辩</w:t>
            </w:r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pStyle w:val="7"/>
              <w:ind w:left="170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1"/>
                <w:szCs w:val="21"/>
                <w:highlight w:val="none"/>
                <w:lang w:eastAsia="zh-CN"/>
              </w:rPr>
              <w:t>审批意见</w:t>
            </w:r>
          </w:p>
        </w:tc>
        <w:tc>
          <w:tcPr>
            <w:tcW w:w="7604" w:type="dxa"/>
            <w:gridSpan w:val="9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课程教学大纲起草团队成员签名：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    年  月  日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53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604" w:type="dxa"/>
            <w:gridSpan w:val="9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专家组审定意见：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专家组成员签名：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    年  月  日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pStyle w:val="7"/>
              <w:spacing w:before="53"/>
              <w:ind w:left="587"/>
              <w:rPr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7604" w:type="dxa"/>
            <w:gridSpan w:val="9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学院教学工作指导小组审议意见：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教学工作指导小组组长：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                                                      年  月  日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  <w:r>
      <w:rPr>
        <w:rFonts w:ascii="仿宋" w:hAnsi="仿宋" w:eastAsia="仿宋" w:cs="仿宋"/>
        <w:sz w:val="18"/>
        <w:szCs w:val="22"/>
        <w:lang w:val="en-US" w:eastAsia="en-US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3"/>
                  <w:rPr>
                    <w:rFonts w:hint="eastAsia" w:eastAsia="仿宋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447822">
    <w:nsid w:val="0053208E"/>
    <w:multiLevelType w:val="multilevel"/>
    <w:tmpl w:val="0053208E"/>
    <w:lvl w:ilvl="0" w:tentative="1">
      <w:start w:val="0"/>
      <w:numFmt w:val="bullet"/>
      <w:lvlText w:val=""/>
      <w:lvlJc w:val="left"/>
      <w:pPr>
        <w:ind w:left="400" w:hanging="188"/>
      </w:pPr>
      <w:rPr>
        <w:rFonts w:hint="default" w:ascii="Wingdings 2" w:hAnsi="Wingdings 2" w:eastAsia="Wingdings 2" w:cs="Wingdings 2"/>
        <w:w w:val="99"/>
        <w:sz w:val="19"/>
        <w:szCs w:val="19"/>
      </w:rPr>
    </w:lvl>
    <w:lvl w:ilvl="1" w:tentative="1">
      <w:start w:val="0"/>
      <w:numFmt w:val="bullet"/>
      <w:lvlText w:val="•"/>
      <w:lvlJc w:val="left"/>
      <w:pPr>
        <w:ind w:left="890" w:hanging="188"/>
      </w:pPr>
      <w:rPr>
        <w:rFonts w:hint="default"/>
      </w:rPr>
    </w:lvl>
    <w:lvl w:ilvl="2" w:tentative="1">
      <w:start w:val="0"/>
      <w:numFmt w:val="bullet"/>
      <w:lvlText w:val="•"/>
      <w:lvlJc w:val="left"/>
      <w:pPr>
        <w:ind w:left="1380" w:hanging="188"/>
      </w:pPr>
      <w:rPr>
        <w:rFonts w:hint="default"/>
      </w:rPr>
    </w:lvl>
    <w:lvl w:ilvl="3" w:tentative="1">
      <w:start w:val="0"/>
      <w:numFmt w:val="bullet"/>
      <w:lvlText w:val="•"/>
      <w:lvlJc w:val="left"/>
      <w:pPr>
        <w:ind w:left="1870" w:hanging="188"/>
      </w:pPr>
      <w:rPr>
        <w:rFonts w:hint="default"/>
      </w:rPr>
    </w:lvl>
    <w:lvl w:ilvl="4" w:tentative="1">
      <w:start w:val="0"/>
      <w:numFmt w:val="bullet"/>
      <w:lvlText w:val="•"/>
      <w:lvlJc w:val="left"/>
      <w:pPr>
        <w:ind w:left="2361" w:hanging="188"/>
      </w:pPr>
      <w:rPr>
        <w:rFonts w:hint="default"/>
      </w:rPr>
    </w:lvl>
    <w:lvl w:ilvl="5" w:tentative="1">
      <w:start w:val="0"/>
      <w:numFmt w:val="bullet"/>
      <w:lvlText w:val="•"/>
      <w:lvlJc w:val="left"/>
      <w:pPr>
        <w:ind w:left="2851" w:hanging="188"/>
      </w:pPr>
      <w:rPr>
        <w:rFonts w:hint="default"/>
      </w:rPr>
    </w:lvl>
    <w:lvl w:ilvl="6" w:tentative="1">
      <w:start w:val="0"/>
      <w:numFmt w:val="bullet"/>
      <w:lvlText w:val="•"/>
      <w:lvlJc w:val="left"/>
      <w:pPr>
        <w:ind w:left="3341" w:hanging="188"/>
      </w:pPr>
      <w:rPr>
        <w:rFonts w:hint="default"/>
      </w:rPr>
    </w:lvl>
    <w:lvl w:ilvl="7" w:tentative="1">
      <w:start w:val="0"/>
      <w:numFmt w:val="bullet"/>
      <w:lvlText w:val="•"/>
      <w:lvlJc w:val="left"/>
      <w:pPr>
        <w:ind w:left="3832" w:hanging="188"/>
      </w:pPr>
      <w:rPr>
        <w:rFonts w:hint="default"/>
      </w:rPr>
    </w:lvl>
    <w:lvl w:ilvl="8" w:tentative="1">
      <w:start w:val="0"/>
      <w:numFmt w:val="bullet"/>
      <w:lvlText w:val="•"/>
      <w:lvlJc w:val="left"/>
      <w:pPr>
        <w:ind w:left="4322" w:hanging="188"/>
      </w:pPr>
      <w:rPr>
        <w:rFonts w:hint="default"/>
      </w:rPr>
    </w:lvl>
  </w:abstractNum>
  <w:abstractNum w:abstractNumId="64368334">
    <w:nsid w:val="03D62ECE"/>
    <w:multiLevelType w:val="multilevel"/>
    <w:tmpl w:val="03D62ECE"/>
    <w:lvl w:ilvl="0" w:tentative="1">
      <w:start w:val="0"/>
      <w:numFmt w:val="bullet"/>
      <w:lvlText w:val=""/>
      <w:lvlJc w:val="left"/>
      <w:pPr>
        <w:ind w:left="416" w:hanging="215"/>
      </w:pPr>
      <w:rPr>
        <w:rFonts w:hint="default" w:ascii="Wingdings 2" w:hAnsi="Wingdings 2" w:eastAsia="Wingdings 2" w:cs="Wingdings 2"/>
        <w:spacing w:val="-1"/>
        <w:w w:val="100"/>
        <w:sz w:val="22"/>
        <w:szCs w:val="22"/>
      </w:rPr>
    </w:lvl>
    <w:lvl w:ilvl="1" w:tentative="1">
      <w:start w:val="0"/>
      <w:numFmt w:val="bullet"/>
      <w:lvlText w:val="•"/>
      <w:lvlJc w:val="left"/>
      <w:pPr>
        <w:ind w:left="1137" w:hanging="215"/>
      </w:pPr>
      <w:rPr>
        <w:rFonts w:hint="default"/>
      </w:rPr>
    </w:lvl>
    <w:lvl w:ilvl="2" w:tentative="1">
      <w:start w:val="0"/>
      <w:numFmt w:val="bullet"/>
      <w:lvlText w:val="•"/>
      <w:lvlJc w:val="left"/>
      <w:pPr>
        <w:ind w:left="1855" w:hanging="215"/>
      </w:pPr>
      <w:rPr>
        <w:rFonts w:hint="default"/>
      </w:rPr>
    </w:lvl>
    <w:lvl w:ilvl="3" w:tentative="1">
      <w:start w:val="0"/>
      <w:numFmt w:val="bullet"/>
      <w:lvlText w:val="•"/>
      <w:lvlJc w:val="left"/>
      <w:pPr>
        <w:ind w:left="2572" w:hanging="215"/>
      </w:pPr>
      <w:rPr>
        <w:rFonts w:hint="default"/>
      </w:rPr>
    </w:lvl>
    <w:lvl w:ilvl="4" w:tentative="1">
      <w:start w:val="0"/>
      <w:numFmt w:val="bullet"/>
      <w:lvlText w:val="•"/>
      <w:lvlJc w:val="left"/>
      <w:pPr>
        <w:ind w:left="3290" w:hanging="215"/>
      </w:pPr>
      <w:rPr>
        <w:rFonts w:hint="default"/>
      </w:rPr>
    </w:lvl>
    <w:lvl w:ilvl="5" w:tentative="1">
      <w:start w:val="0"/>
      <w:numFmt w:val="bullet"/>
      <w:lvlText w:val="•"/>
      <w:lvlJc w:val="left"/>
      <w:pPr>
        <w:ind w:left="4007" w:hanging="215"/>
      </w:pPr>
      <w:rPr>
        <w:rFonts w:hint="default"/>
      </w:rPr>
    </w:lvl>
    <w:lvl w:ilvl="6" w:tentative="1">
      <w:start w:val="0"/>
      <w:numFmt w:val="bullet"/>
      <w:lvlText w:val="•"/>
      <w:lvlJc w:val="left"/>
      <w:pPr>
        <w:ind w:left="4725" w:hanging="215"/>
      </w:pPr>
      <w:rPr>
        <w:rFonts w:hint="default"/>
      </w:rPr>
    </w:lvl>
    <w:lvl w:ilvl="7" w:tentative="1">
      <w:start w:val="0"/>
      <w:numFmt w:val="bullet"/>
      <w:lvlText w:val="•"/>
      <w:lvlJc w:val="left"/>
      <w:pPr>
        <w:ind w:left="5442" w:hanging="215"/>
      </w:pPr>
      <w:rPr>
        <w:rFonts w:hint="default"/>
      </w:rPr>
    </w:lvl>
    <w:lvl w:ilvl="8" w:tentative="1">
      <w:start w:val="0"/>
      <w:numFmt w:val="bullet"/>
      <w:lvlText w:val="•"/>
      <w:lvlJc w:val="left"/>
      <w:pPr>
        <w:ind w:left="6160" w:hanging="215"/>
      </w:pPr>
      <w:rPr>
        <w:rFonts w:hint="default"/>
      </w:rPr>
    </w:lvl>
  </w:abstractNum>
  <w:num w:numId="1">
    <w:abstractNumId w:val="5447822"/>
  </w:num>
  <w:num w:numId="2">
    <w:abstractNumId w:val="6436833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